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水利部信息中心</w:t>
      </w:r>
    </w:p>
    <w:p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蓝证+、蓝信+</w:t>
      </w:r>
      <w:r>
        <w:rPr>
          <w:b/>
          <w:bCs/>
          <w:sz w:val="52"/>
          <w:szCs w:val="52"/>
        </w:rPr>
        <w:t>安装指南</w:t>
      </w:r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适用于IPhone</w:t>
      </w:r>
      <w:r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各</w:t>
      </w:r>
      <w:r>
        <w:rPr>
          <w:b/>
          <w:sz w:val="28"/>
          <w:szCs w:val="28"/>
        </w:rPr>
        <w:t>型号手机</w:t>
      </w:r>
    </w:p>
    <w:p>
      <w:pPr>
        <w:pStyle w:val="3"/>
      </w:pPr>
      <w:r>
        <w:rPr>
          <w:rFonts w:hint="eastAsia"/>
        </w:rPr>
        <w:t>1、引言</w:t>
      </w:r>
    </w:p>
    <w:p>
      <w:r>
        <w:rPr>
          <w:rFonts w:hint="eastAsia"/>
        </w:rPr>
        <w:t xml:space="preserve">    </w:t>
      </w:r>
      <w:r>
        <w:rPr>
          <w:rFonts w:hint="eastAsia"/>
          <w:sz w:val="28"/>
          <w:szCs w:val="28"/>
        </w:rPr>
        <w:t>此手册为地方水利及涉水单位用户安装蓝信+进行内部通信使用。</w:t>
      </w:r>
    </w:p>
    <w:p>
      <w:pPr>
        <w:ind w:firstLine="420" w:firstLineChars="150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>本次安装共包括两个相互集成的App：蓝证+、蓝信+，两个App主要介绍如下：</w:t>
      </w:r>
    </w:p>
    <w:p>
      <w:pPr>
        <w:ind w:left="1261" w:leftChars="200" w:hanging="841" w:hangingChars="3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蓝证+：</w:t>
      </w:r>
      <w:r>
        <w:rPr>
          <w:rFonts w:hint="eastAsia"/>
          <w:bCs/>
          <w:sz w:val="28"/>
          <w:szCs w:val="28"/>
        </w:rPr>
        <w:t>为水利移动App和桌面应用提供统一认证服务，移动App使用蓝证+来认证（如：手势、指纹），桌面应用使用扫码、动态口令、数字证书认证，可扩展支持人脸识别、声纹识别等其他认证方式。</w:t>
      </w:r>
    </w:p>
    <w:p>
      <w:pPr>
        <w:ind w:firstLine="420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蓝信+：</w:t>
      </w:r>
      <w:r>
        <w:rPr>
          <w:rFonts w:hint="eastAsia"/>
          <w:sz w:val="28"/>
          <w:szCs w:val="28"/>
        </w:rPr>
        <w:t>提供内部即时通信服务（包括：文字、语音、视频等），同时作为水利移动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App统一门户（统一管理、统一入口），另外提供移动应用开发平台。</w:t>
      </w:r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本APP支持IOS 9.0及以上的操作系统版本。</w:t>
      </w:r>
    </w:p>
    <w:p>
      <w:pPr>
        <w:ind w:firstLine="420"/>
        <w:rPr>
          <w:b/>
          <w:bCs/>
          <w:i/>
          <w:sz w:val="28"/>
          <w:szCs w:val="28"/>
        </w:rPr>
      </w:pPr>
      <w:r>
        <w:rPr>
          <w:rFonts w:hint="eastAsia"/>
          <w:b/>
          <w:bCs/>
          <w:i/>
          <w:sz w:val="28"/>
          <w:szCs w:val="28"/>
        </w:rPr>
        <w:t>注：手机上已经</w:t>
      </w:r>
      <w:r>
        <w:rPr>
          <w:rFonts w:hint="eastAsia"/>
          <w:b/>
          <w:bCs/>
          <w:i/>
          <w:color w:val="FF0000"/>
          <w:sz w:val="28"/>
          <w:szCs w:val="28"/>
        </w:rPr>
        <w:t>安装过</w:t>
      </w:r>
      <w:r>
        <w:rPr>
          <w:rFonts w:hint="eastAsia"/>
          <w:b/>
          <w:bCs/>
          <w:i/>
          <w:sz w:val="28"/>
          <w:szCs w:val="28"/>
        </w:rPr>
        <w:t>IOS版本</w:t>
      </w:r>
      <w:r>
        <w:rPr>
          <w:rFonts w:hint="eastAsia"/>
          <w:b/>
          <w:bCs/>
          <w:i/>
          <w:sz w:val="28"/>
          <w:szCs w:val="28"/>
          <w:lang w:eastAsia="zh-Hans"/>
        </w:rPr>
        <w:t>“</w:t>
      </w:r>
      <w:r>
        <w:rPr>
          <w:rFonts w:hint="eastAsia"/>
          <w:b/>
          <w:bCs/>
          <w:i/>
          <w:sz w:val="28"/>
          <w:szCs w:val="28"/>
        </w:rPr>
        <w:t>蓝信+</w:t>
      </w:r>
      <w:r>
        <w:rPr>
          <w:rFonts w:hint="eastAsia"/>
          <w:b/>
          <w:bCs/>
          <w:i/>
          <w:sz w:val="28"/>
          <w:szCs w:val="28"/>
          <w:lang w:eastAsia="zh-Hans"/>
        </w:rPr>
        <w:t>”</w:t>
      </w:r>
      <w:r>
        <w:rPr>
          <w:rFonts w:hint="eastAsia"/>
          <w:b/>
          <w:bCs/>
          <w:i/>
          <w:sz w:val="28"/>
          <w:szCs w:val="28"/>
        </w:rPr>
        <w:t>的用户需</w:t>
      </w:r>
      <w:r>
        <w:rPr>
          <w:rFonts w:hint="eastAsia"/>
          <w:b/>
          <w:bCs/>
          <w:i/>
          <w:color w:val="FF0000"/>
          <w:sz w:val="28"/>
          <w:szCs w:val="28"/>
        </w:rPr>
        <w:t>先卸载</w:t>
      </w:r>
      <w:r>
        <w:rPr>
          <w:rFonts w:hint="eastAsia"/>
          <w:b/>
          <w:bCs/>
          <w:i/>
          <w:sz w:val="28"/>
          <w:szCs w:val="28"/>
        </w:rPr>
        <w:t>APP，然后按照以下操作步骤下载使用。</w:t>
      </w:r>
    </w:p>
    <w:p>
      <w:pPr>
        <w:pStyle w:val="3"/>
      </w:pPr>
      <w:r>
        <w:rPr>
          <w:rFonts w:hint="eastAsia"/>
        </w:rPr>
        <w:t>2、安装步骤说明</w:t>
      </w:r>
    </w:p>
    <w:p>
      <w:pPr>
        <w:jc w:val="left"/>
        <w:rPr>
          <w:sz w:val="28"/>
          <w:szCs w:val="28"/>
        </w:rPr>
      </w:pPr>
      <w:r>
        <w:rPr>
          <w:b/>
          <w:bCs/>
          <w:sz w:val="28"/>
          <w:szCs w:val="28"/>
        </w:rPr>
        <w:t>第一步</w:t>
      </w:r>
      <w:r>
        <w:rPr>
          <w:rFonts w:hint="eastAsia"/>
          <w:b/>
          <w:bCs/>
          <w:sz w:val="28"/>
          <w:szCs w:val="28"/>
        </w:rPr>
        <w:t>安装</w:t>
      </w:r>
      <w:r>
        <w:rPr>
          <w:rFonts w:hint="eastAsia"/>
          <w:sz w:val="28"/>
          <w:szCs w:val="28"/>
        </w:rPr>
        <w:t>【</w:t>
      </w:r>
      <w:r>
        <w:rPr>
          <w:rFonts w:hint="eastAsia"/>
          <w:b/>
          <w:bCs/>
          <w:sz w:val="28"/>
          <w:szCs w:val="28"/>
        </w:rPr>
        <w:t>蓝证+</w:t>
      </w:r>
      <w:r>
        <w:rPr>
          <w:rFonts w:hint="eastAsia"/>
          <w:sz w:val="28"/>
          <w:szCs w:val="28"/>
        </w:rPr>
        <w:t>】：</w:t>
      </w:r>
    </w:p>
    <w:p>
      <w:pPr>
        <w:rPr>
          <w:rFonts w:hint="eastAsia"/>
          <w:sz w:val="28"/>
          <w:szCs w:val="28"/>
        </w:rPr>
      </w:pPr>
      <w:r>
        <w:rPr>
          <w:b/>
          <w:sz w:val="28"/>
          <w:szCs w:val="28"/>
        </w:rPr>
        <w:t>第一步</w:t>
      </w:r>
      <w:r>
        <w:rPr>
          <w:rFonts w:hint="eastAsia"/>
          <w:sz w:val="28"/>
          <w:szCs w:val="28"/>
        </w:rPr>
        <w:t>：使用微信、</w:t>
      </w:r>
      <w:r>
        <w:rPr>
          <w:sz w:val="28"/>
          <w:szCs w:val="28"/>
        </w:rPr>
        <w:t>浏览器</w:t>
      </w:r>
      <w:r>
        <w:rPr>
          <w:rFonts w:hint="eastAsia"/>
          <w:sz w:val="28"/>
          <w:szCs w:val="28"/>
        </w:rPr>
        <w:t>等</w:t>
      </w:r>
      <w:r>
        <w:rPr>
          <w:sz w:val="28"/>
          <w:szCs w:val="28"/>
        </w:rPr>
        <w:t>扫描二维码</w:t>
      </w:r>
      <w:r>
        <w:rPr>
          <w:rFonts w:hint="eastAsia"/>
          <w:sz w:val="28"/>
          <w:szCs w:val="28"/>
        </w:rPr>
        <w:t>工具</w:t>
      </w:r>
      <w:r>
        <w:rPr>
          <w:sz w:val="28"/>
          <w:szCs w:val="28"/>
        </w:rPr>
        <w:t>扫描以下二维码</w:t>
      </w:r>
      <w:r>
        <w:rPr>
          <w:rFonts w:hint="eastAsia"/>
          <w:sz w:val="28"/>
          <w:szCs w:val="28"/>
        </w:rPr>
        <w:t>，或浏览器直接访问https://id.mwr.cn/authn/download.html，</w:t>
      </w:r>
      <w:r>
        <w:rPr>
          <w:rFonts w:hint="eastAsia"/>
          <w:sz w:val="28"/>
          <w:szCs w:val="28"/>
          <w:lang w:val="en-US" w:eastAsia="zh-Hans"/>
        </w:rPr>
        <w:t>选择IOS版点击</w:t>
      </w:r>
      <w:r>
        <w:rPr>
          <w:rFonts w:hint="eastAsia"/>
          <w:sz w:val="28"/>
          <w:szCs w:val="28"/>
        </w:rPr>
        <w:t>实现【蓝证+】</w:t>
      </w:r>
      <w:r>
        <w:rPr>
          <w:sz w:val="28"/>
          <w:szCs w:val="28"/>
        </w:rPr>
        <w:t>的</w:t>
      </w:r>
      <w:r>
        <w:rPr>
          <w:rFonts w:hint="eastAsia"/>
          <w:sz w:val="28"/>
          <w:szCs w:val="28"/>
        </w:rPr>
        <w:t>下载</w:t>
      </w:r>
      <w:r>
        <w:rPr>
          <w:sz w:val="28"/>
          <w:szCs w:val="28"/>
        </w:rPr>
        <w:t>安装</w:t>
      </w:r>
      <w:r>
        <w:rPr>
          <w:rFonts w:hint="eastAsia"/>
          <w:sz w:val="28"/>
          <w:szCs w:val="28"/>
        </w:rPr>
        <w:t>。</w:t>
      </w:r>
    </w:p>
    <w:p>
      <w:pPr>
        <w:jc w:val="center"/>
      </w:pPr>
      <w:r>
        <w:drawing>
          <wp:inline distT="0" distB="0" distL="0" distR="0">
            <wp:extent cx="6645910" cy="34061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3"/>
        <w:tblW w:w="1046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4"/>
        <w:gridCol w:w="52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5244" w:type="dxa"/>
            <w:shd w:val="clear" w:color="auto" w:fill="auto"/>
          </w:tcPr>
          <w:p>
            <w:pPr>
              <w:jc w:val="center"/>
            </w:pPr>
            <w:r>
              <w:drawing>
                <wp:inline distT="0" distB="0" distL="0" distR="0">
                  <wp:extent cx="3147060" cy="5394960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060" cy="539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</w:tcPr>
          <w:p>
            <w:pPr>
              <w:jc w:val="center"/>
            </w:pPr>
            <w:r>
              <w:drawing>
                <wp:inline distT="0" distB="0" distL="0" distR="0">
                  <wp:extent cx="3169920" cy="5394960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920" cy="539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5244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  <w:r>
              <w:t>.</w:t>
            </w:r>
            <w:r>
              <w:rPr>
                <w:rFonts w:hint="eastAsia"/>
              </w:rPr>
              <w:t>使用</w:t>
            </w:r>
            <w:r>
              <w:t>系统相机</w:t>
            </w:r>
            <w:r>
              <w:rPr>
                <w:rFonts w:hint="eastAsia"/>
              </w:rPr>
              <w:t>扫描二维码，</w:t>
            </w:r>
            <w:r>
              <w:t>提示在</w:t>
            </w:r>
            <w:r>
              <w:rPr>
                <w:rFonts w:hint="eastAsia"/>
              </w:rPr>
              <w:t>S</w:t>
            </w:r>
            <w:r>
              <w:t>afari中打开</w:t>
            </w:r>
          </w:p>
        </w:tc>
        <w:tc>
          <w:tcPr>
            <w:tcW w:w="5220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  <w:r>
              <w:t>.</w:t>
            </w:r>
            <w:r>
              <w:rPr>
                <w:rFonts w:hint="eastAsia"/>
              </w:rPr>
              <w:t>用S</w:t>
            </w:r>
            <w:r>
              <w:t>afari</w:t>
            </w:r>
            <w:r>
              <w:rPr>
                <w:rFonts w:hint="eastAsia"/>
              </w:rPr>
              <w:t>打开，点击 “</w:t>
            </w:r>
            <w:r>
              <w:t>IOS</w:t>
            </w:r>
            <w:r>
              <w:rPr>
                <w:rFonts w:hint="eastAsia"/>
              </w:rPr>
              <w:t>客户端下载”按钮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5244" w:type="dxa"/>
            <w:shd w:val="clear" w:color="auto" w:fill="auto"/>
          </w:tcPr>
          <w:p>
            <w:pPr>
              <w:jc w:val="center"/>
            </w:pPr>
            <w:r>
              <w:drawing>
                <wp:inline distT="0" distB="0" distL="0" distR="0">
                  <wp:extent cx="3116580" cy="5615940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561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</w:tcPr>
          <w:p>
            <w:pPr>
              <w:jc w:val="center"/>
            </w:pPr>
            <w:r>
              <w:drawing>
                <wp:inline distT="0" distB="0" distL="0" distR="0">
                  <wp:extent cx="3063240" cy="5631180"/>
                  <wp:effectExtent l="0" t="0" r="0" b="0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0" cy="563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5244" w:type="dxa"/>
            <w:shd w:val="clear" w:color="auto" w:fill="auto"/>
          </w:tcPr>
          <w:p>
            <w:pPr>
              <w:jc w:val="center"/>
            </w:pPr>
            <w:r>
              <w:t>3.</w:t>
            </w:r>
            <w:r>
              <w:rPr>
                <w:rFonts w:hint="eastAsia"/>
              </w:rPr>
              <w:t>在</w:t>
            </w:r>
            <w:r>
              <w:t>弹出的对话框中，</w:t>
            </w:r>
            <w:r>
              <w:rPr>
                <w:rFonts w:hint="eastAsia"/>
              </w:rPr>
              <w:t>点击“安装”按钮</w:t>
            </w:r>
          </w:p>
        </w:tc>
        <w:tc>
          <w:tcPr>
            <w:tcW w:w="5220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4</w:t>
            </w:r>
            <w:r>
              <w:t>.</w:t>
            </w:r>
            <w:r>
              <w:rPr>
                <w:rFonts w:hint="eastAsia"/>
              </w:rPr>
              <w:t>返回手机</w:t>
            </w:r>
            <w:r>
              <w:t>桌面</w:t>
            </w:r>
            <w:r>
              <w:rPr>
                <w:rFonts w:hint="eastAsia"/>
              </w:rPr>
              <w:t>，显示开始</w:t>
            </w:r>
            <w:r>
              <w:t>下载安装</w:t>
            </w:r>
            <w:r>
              <w:rPr>
                <w:rFonts w:hint="eastAsia"/>
              </w:rPr>
              <w:t>“蓝证+”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516" w:hRule="atLeast"/>
          <w:jc w:val="center"/>
        </w:trPr>
        <w:tc>
          <w:tcPr>
            <w:tcW w:w="5244" w:type="dxa"/>
            <w:shd w:val="clear" w:color="auto" w:fill="auto"/>
          </w:tcPr>
          <w:p>
            <w:pPr>
              <w:jc w:val="center"/>
            </w:pPr>
            <w:r>
              <w:drawing>
                <wp:inline distT="0" distB="0" distL="0" distR="0">
                  <wp:extent cx="2994660" cy="5196840"/>
                  <wp:effectExtent l="0" t="0" r="0" b="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660" cy="519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5244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5.安装完成“蓝证+”APP</w:t>
            </w:r>
          </w:p>
        </w:tc>
        <w:tc>
          <w:tcPr>
            <w:tcW w:w="5220" w:type="dxa"/>
            <w:shd w:val="clear" w:color="auto" w:fill="auto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0464" w:type="dxa"/>
            <w:gridSpan w:val="2"/>
            <w:shd w:val="clear" w:color="auto" w:fill="auto"/>
          </w:tcPr>
          <w:p>
            <w:pPr>
              <w:jc w:val="left"/>
              <w:rPr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第</w:t>
            </w:r>
            <w:r>
              <w:rPr>
                <w:rFonts w:hint="eastAsia"/>
                <w:b/>
                <w:sz w:val="28"/>
                <w:szCs w:val="28"/>
              </w:rPr>
              <w:t>二</w:t>
            </w:r>
            <w:r>
              <w:rPr>
                <w:b/>
                <w:sz w:val="28"/>
                <w:szCs w:val="28"/>
              </w:rPr>
              <w:t>步</w:t>
            </w:r>
            <w:r>
              <w:rPr>
                <w:rFonts w:hint="eastAsia"/>
                <w:b/>
                <w:sz w:val="28"/>
                <w:szCs w:val="28"/>
              </w:rPr>
              <w:t>安装</w:t>
            </w:r>
            <w:r>
              <w:rPr>
                <w:rFonts w:hint="eastAsia"/>
                <w:bCs/>
                <w:sz w:val="28"/>
                <w:szCs w:val="28"/>
              </w:rPr>
              <w:t>【</w:t>
            </w:r>
            <w:r>
              <w:rPr>
                <w:b/>
                <w:sz w:val="28"/>
                <w:szCs w:val="28"/>
              </w:rPr>
              <w:t>蓝信+</w:t>
            </w:r>
            <w:r>
              <w:rPr>
                <w:rFonts w:hint="eastAsia"/>
                <w:bCs/>
                <w:sz w:val="28"/>
                <w:szCs w:val="28"/>
              </w:rPr>
              <w:t>】：</w:t>
            </w:r>
          </w:p>
          <w:p>
            <w:pPr>
              <w:pStyle w:val="23"/>
              <w:keepNext w:val="0"/>
              <w:keepLines w:val="0"/>
              <w:widowControl/>
              <w:suppressLineNumbers w:val="0"/>
              <w:rPr>
                <w:color w:val="auto"/>
              </w:rPr>
            </w:pPr>
            <w:r>
              <w:rPr>
                <w:rFonts w:hint="eastAsia"/>
                <w:color w:val="auto"/>
                <w:sz w:val="28"/>
                <w:szCs w:val="28"/>
              </w:rPr>
              <w:t>使用相机</w:t>
            </w:r>
            <w:r>
              <w:rPr>
                <w:color w:val="auto"/>
                <w:sz w:val="28"/>
                <w:szCs w:val="28"/>
              </w:rPr>
              <w:t>扫描以下二维码</w:t>
            </w:r>
            <w:r>
              <w:rPr>
                <w:rFonts w:hint="eastAsia"/>
                <w:color w:val="auto"/>
                <w:sz w:val="28"/>
                <w:szCs w:val="28"/>
              </w:rPr>
              <w:t>，或浏览器直接访问</w:t>
            </w:r>
            <w:r>
              <w:rPr>
                <w:color w:val="auto"/>
                <w:u w:val="none"/>
              </w:rPr>
              <w:t>https://lanxinplus.mwr.cn:10443/service/download/</w:t>
            </w:r>
            <w:r>
              <w:rPr>
                <w:color w:val="auto"/>
              </w:rPr>
              <w:t> </w:t>
            </w:r>
          </w:p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，</w:t>
            </w:r>
            <w:r>
              <w:rPr>
                <w:rFonts w:hint="eastAsia"/>
                <w:sz w:val="28"/>
                <w:szCs w:val="28"/>
              </w:rPr>
              <w:t>下载</w:t>
            </w:r>
            <w:r>
              <w:rPr>
                <w:sz w:val="28"/>
                <w:szCs w:val="28"/>
              </w:rPr>
              <w:t>安装</w:t>
            </w:r>
            <w:r>
              <w:rPr>
                <w:rFonts w:hint="eastAsia"/>
                <w:sz w:val="28"/>
                <w:szCs w:val="28"/>
              </w:rPr>
              <w:t>【</w:t>
            </w:r>
            <w:r>
              <w:rPr>
                <w:sz w:val="28"/>
                <w:szCs w:val="28"/>
              </w:rPr>
              <w:t>蓝信+</w:t>
            </w:r>
            <w:r>
              <w:rPr>
                <w:rFonts w:hint="eastAsia"/>
                <w:sz w:val="28"/>
                <w:szCs w:val="28"/>
              </w:rPr>
              <w:t>】。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drawing>
                <wp:inline distT="0" distB="0" distL="114300" distR="114300">
                  <wp:extent cx="6645910" cy="3367405"/>
                  <wp:effectExtent l="0" t="0" r="8890" b="10795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36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5244" w:type="dxa"/>
            <w:shd w:val="clear" w:color="auto" w:fill="auto"/>
          </w:tcPr>
          <w:p>
            <w:pPr>
              <w:jc w:val="center"/>
            </w:pPr>
            <w:r>
              <w:drawing>
                <wp:inline distT="0" distB="0" distL="0" distR="0">
                  <wp:extent cx="3192780" cy="5669280"/>
                  <wp:effectExtent l="0" t="0" r="7620" b="762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780" cy="566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</w:tcPr>
          <w:p>
            <w:pPr>
              <w:jc w:val="center"/>
            </w:pPr>
            <w:r>
              <w:drawing>
                <wp:inline distT="0" distB="0" distL="0" distR="0">
                  <wp:extent cx="3177540" cy="5629275"/>
                  <wp:effectExtent l="0" t="0" r="3810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562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0" w:hRule="atLeast"/>
          <w:jc w:val="center"/>
        </w:trPr>
        <w:tc>
          <w:tcPr>
            <w:tcW w:w="5244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1.点击“正式版”进行下载安装</w:t>
            </w:r>
          </w:p>
        </w:tc>
        <w:tc>
          <w:tcPr>
            <w:tcW w:w="5220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  <w:r>
              <w:t>.</w:t>
            </w:r>
            <w:r>
              <w:rPr>
                <w:rFonts w:hint="eastAsia"/>
              </w:rPr>
              <w:t>完成“蓝信+”app的安装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0" w:hRule="atLeast"/>
          <w:jc w:val="center"/>
        </w:trPr>
        <w:tc>
          <w:tcPr>
            <w:tcW w:w="10464" w:type="dxa"/>
            <w:gridSpan w:val="2"/>
            <w:shd w:val="clear" w:color="auto" w:fill="auto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第</w:t>
            </w:r>
            <w:r>
              <w:rPr>
                <w:rFonts w:hint="eastAsia"/>
                <w:b/>
                <w:sz w:val="28"/>
                <w:szCs w:val="28"/>
              </w:rPr>
              <w:t>三</w:t>
            </w:r>
            <w:r>
              <w:rPr>
                <w:b/>
                <w:sz w:val="28"/>
                <w:szCs w:val="28"/>
              </w:rPr>
              <w:t>步</w:t>
            </w:r>
            <w:r>
              <w:rPr>
                <w:rFonts w:hint="eastAsia"/>
                <w:sz w:val="28"/>
                <w:szCs w:val="28"/>
              </w:rPr>
              <w:t>：添加应用的企业级应用受信证书。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0" w:hRule="atLeast"/>
          <w:jc w:val="center"/>
        </w:trPr>
        <w:tc>
          <w:tcPr>
            <w:tcW w:w="5244" w:type="dxa"/>
            <w:shd w:val="clear" w:color="auto" w:fill="auto"/>
          </w:tcPr>
          <w:p>
            <w:pPr>
              <w:jc w:val="center"/>
            </w:pPr>
            <w:r>
              <w:drawing>
                <wp:inline distT="0" distB="0" distL="0" distR="0">
                  <wp:extent cx="3177540" cy="5623560"/>
                  <wp:effectExtent l="0" t="0" r="0" b="0"/>
                  <wp:docPr id="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562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</w:tcPr>
          <w:p>
            <w:pPr>
              <w:jc w:val="center"/>
            </w:pPr>
            <w:r>
              <w:drawing>
                <wp:inline distT="0" distB="0" distL="0" distR="0">
                  <wp:extent cx="3070860" cy="5067300"/>
                  <wp:effectExtent l="0" t="0" r="0" b="0"/>
                  <wp:docPr id="11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60" cy="506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0" w:hRule="atLeast"/>
          <w:jc w:val="center"/>
        </w:trPr>
        <w:tc>
          <w:tcPr>
            <w:tcW w:w="5244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  <w:r>
              <w:t xml:space="preserve">. </w:t>
            </w:r>
            <w:r>
              <w:rPr>
                <w:rFonts w:hint="eastAsia"/>
              </w:rPr>
              <w:t>点击“设置”</w:t>
            </w:r>
            <w:r>
              <w:t>按钮</w:t>
            </w:r>
          </w:p>
        </w:tc>
        <w:tc>
          <w:tcPr>
            <w:tcW w:w="5220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  <w:r>
              <w:t>.</w:t>
            </w:r>
            <w:r>
              <w:rPr>
                <w:rFonts w:hint="eastAsia"/>
              </w:rPr>
              <w:t>点击“通用”按钮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0" w:hRule="atLeast"/>
          <w:jc w:val="center"/>
        </w:trPr>
        <w:tc>
          <w:tcPr>
            <w:tcW w:w="5244" w:type="dxa"/>
            <w:shd w:val="clear" w:color="auto" w:fill="auto"/>
          </w:tcPr>
          <w:p>
            <w:pPr>
              <w:jc w:val="center"/>
            </w:pPr>
            <w:r>
              <w:drawing>
                <wp:inline distT="0" distB="0" distL="0" distR="0">
                  <wp:extent cx="3291840" cy="4953000"/>
                  <wp:effectExtent l="0" t="0" r="0" b="0"/>
                  <wp:docPr id="12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495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</w:tcPr>
          <w:p>
            <w:pPr>
              <w:jc w:val="center"/>
            </w:pPr>
            <w:r>
              <w:drawing>
                <wp:inline distT="0" distB="0" distL="0" distR="0">
                  <wp:extent cx="3185160" cy="4800600"/>
                  <wp:effectExtent l="0" t="0" r="0" b="0"/>
                  <wp:docPr id="13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160" cy="480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0" w:hRule="atLeast"/>
          <w:jc w:val="center"/>
        </w:trPr>
        <w:tc>
          <w:tcPr>
            <w:tcW w:w="5244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  <w:r>
              <w:t>.</w:t>
            </w:r>
            <w:r>
              <w:rPr>
                <w:rFonts w:hint="eastAsia"/>
              </w:rPr>
              <w:t>点击“设备</w:t>
            </w:r>
            <w:r>
              <w:t>管理</w:t>
            </w:r>
            <w:r>
              <w:rPr>
                <w:rFonts w:hint="eastAsia"/>
              </w:rPr>
              <w:t>”</w:t>
            </w:r>
          </w:p>
        </w:tc>
        <w:tc>
          <w:tcPr>
            <w:tcW w:w="5220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4</w:t>
            </w:r>
            <w:r>
              <w:t>.</w:t>
            </w:r>
            <w:r>
              <w:rPr>
                <w:rFonts w:hint="eastAsia"/>
              </w:rPr>
              <w:t>点击“B</w:t>
            </w:r>
            <w:r>
              <w:t xml:space="preserve">eijing </w:t>
            </w:r>
            <w:r>
              <w:rPr>
                <w:rFonts w:hint="eastAsia"/>
              </w:rPr>
              <w:t>GoldenWater</w:t>
            </w:r>
            <w:r>
              <w:t xml:space="preserve"> In</w:t>
            </w:r>
            <w:r>
              <w:rPr>
                <w:rFonts w:hint="eastAsia"/>
              </w:rPr>
              <w:t>for</w:t>
            </w:r>
            <w:r>
              <w:t>…</w:t>
            </w:r>
            <w:r>
              <w:rPr>
                <w:rFonts w:hint="eastAsia"/>
              </w:rPr>
              <w:t>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389" w:hRule="atLeast"/>
          <w:jc w:val="center"/>
        </w:trPr>
        <w:tc>
          <w:tcPr>
            <w:tcW w:w="5244" w:type="dxa"/>
            <w:shd w:val="clear" w:color="auto" w:fill="auto"/>
          </w:tcPr>
          <w:p>
            <w:pPr>
              <w:jc w:val="center"/>
            </w:pPr>
            <w:r>
              <w:drawing>
                <wp:inline distT="0" distB="0" distL="0" distR="0">
                  <wp:extent cx="3192780" cy="5699760"/>
                  <wp:effectExtent l="0" t="0" r="762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780" cy="569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</w:tcPr>
          <w:p>
            <w:pPr>
              <w:jc w:val="center"/>
            </w:pPr>
            <w:r>
              <w:drawing>
                <wp:inline distT="0" distB="0" distL="0" distR="0">
                  <wp:extent cx="3177540" cy="5638800"/>
                  <wp:effectExtent l="0" t="0" r="381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563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0" w:hRule="atLeast"/>
          <w:jc w:val="center"/>
        </w:trPr>
        <w:tc>
          <w:tcPr>
            <w:tcW w:w="5244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5</w:t>
            </w:r>
            <w:r>
              <w:t>.</w:t>
            </w:r>
            <w:r>
              <w:rPr>
                <w:rFonts w:hint="eastAsia"/>
              </w:rPr>
              <w:t>点击“信任B</w:t>
            </w:r>
            <w:r>
              <w:t xml:space="preserve">eijing </w:t>
            </w:r>
            <w:r>
              <w:rPr>
                <w:rFonts w:hint="eastAsia"/>
              </w:rPr>
              <w:t>GoldenWater</w:t>
            </w:r>
            <w:r>
              <w:t xml:space="preserve"> In</w:t>
            </w:r>
            <w:r>
              <w:rPr>
                <w:rFonts w:hint="eastAsia"/>
              </w:rPr>
              <w:t>for</w:t>
            </w:r>
            <w:r>
              <w:t>…</w:t>
            </w:r>
            <w:r>
              <w:rPr>
                <w:rFonts w:hint="eastAsia"/>
              </w:rPr>
              <w:t>”</w:t>
            </w:r>
          </w:p>
        </w:tc>
        <w:tc>
          <w:tcPr>
            <w:tcW w:w="5220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6</w:t>
            </w:r>
            <w:r>
              <w:t>.</w:t>
            </w:r>
            <w:r>
              <w:rPr>
                <w:rFonts w:hint="eastAsia"/>
              </w:rPr>
              <w:t>蓝证+开发者证书信任完成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0" w:hRule="atLeast"/>
          <w:jc w:val="center"/>
        </w:trPr>
        <w:tc>
          <w:tcPr>
            <w:tcW w:w="5244" w:type="dxa"/>
            <w:shd w:val="clear" w:color="auto" w:fill="auto"/>
          </w:tcPr>
          <w:p>
            <w:pPr>
              <w:jc w:val="center"/>
            </w:pPr>
            <w:r>
              <w:drawing>
                <wp:inline distT="0" distB="0" distL="0" distR="0">
                  <wp:extent cx="3185160" cy="5524500"/>
                  <wp:effectExtent l="0" t="0" r="0" b="0"/>
                  <wp:docPr id="16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160" cy="552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</w:tcPr>
          <w:p>
            <w:pPr>
              <w:jc w:val="center"/>
            </w:pPr>
            <w:r>
              <w:drawing>
                <wp:inline distT="0" distB="0" distL="0" distR="0">
                  <wp:extent cx="3177540" cy="5486400"/>
                  <wp:effectExtent l="0" t="0" r="381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54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12" w:hRule="atLeast"/>
          <w:jc w:val="center"/>
        </w:trPr>
        <w:tc>
          <w:tcPr>
            <w:tcW w:w="5244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7</w:t>
            </w:r>
            <w:r>
              <w:t>.</w:t>
            </w:r>
            <w:r>
              <w:rPr>
                <w:rFonts w:hint="eastAsia"/>
              </w:rPr>
              <w:t>返回设备管理页面，点击“B</w:t>
            </w:r>
            <w:r>
              <w:t xml:space="preserve">eijing </w:t>
            </w:r>
            <w:r>
              <w:rPr>
                <w:rFonts w:hint="eastAsia"/>
              </w:rPr>
              <w:t>jiuzhou</w:t>
            </w:r>
            <w:r>
              <w:t>…</w:t>
            </w:r>
            <w:r>
              <w:rPr>
                <w:rFonts w:hint="eastAsia"/>
              </w:rPr>
              <w:t>”</w:t>
            </w:r>
          </w:p>
        </w:tc>
        <w:tc>
          <w:tcPr>
            <w:tcW w:w="5220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8.同上一步操作完成蓝信+开发者证书信任。完成后即可返回桌面打开应用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12" w:hRule="atLeast"/>
          <w:jc w:val="center"/>
        </w:trPr>
        <w:tc>
          <w:tcPr>
            <w:tcW w:w="10464" w:type="dxa"/>
            <w:gridSpan w:val="2"/>
            <w:shd w:val="clear" w:color="auto" w:fill="auto"/>
          </w:tcPr>
          <w:p>
            <w:pPr>
              <w:jc w:val="left"/>
            </w:pPr>
            <w:r>
              <w:rPr>
                <w:b/>
                <w:sz w:val="28"/>
                <w:szCs w:val="28"/>
              </w:rPr>
              <w:t>第</w:t>
            </w:r>
            <w:r>
              <w:rPr>
                <w:rFonts w:hint="eastAsia"/>
                <w:b/>
                <w:sz w:val="28"/>
                <w:szCs w:val="28"/>
              </w:rPr>
              <w:t>四</w:t>
            </w:r>
            <w:r>
              <w:rPr>
                <w:b/>
                <w:sz w:val="28"/>
                <w:szCs w:val="28"/>
              </w:rPr>
              <w:t>步</w:t>
            </w:r>
            <w:r>
              <w:rPr>
                <w:rFonts w:hint="eastAsia"/>
                <w:sz w:val="28"/>
                <w:szCs w:val="28"/>
              </w:rPr>
              <w:t>：激活手机号注册开始使用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5244" w:type="dxa"/>
            <w:shd w:val="clear" w:color="auto" w:fill="auto"/>
          </w:tcPr>
          <w:p>
            <w:pPr>
              <w:tabs>
                <w:tab w:val="center" w:pos="2235"/>
                <w:tab w:val="right" w:pos="4470"/>
              </w:tabs>
              <w:jc w:val="center"/>
            </w:pPr>
            <w:r>
              <w:drawing>
                <wp:inline distT="0" distB="0" distL="0" distR="0">
                  <wp:extent cx="3177540" cy="5722620"/>
                  <wp:effectExtent l="0" t="0" r="0" b="0"/>
                  <wp:docPr id="1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572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</w:tcPr>
          <w:p>
            <w:pPr>
              <w:jc w:val="center"/>
            </w:pPr>
            <w:r>
              <w:drawing>
                <wp:inline distT="0" distB="0" distL="0" distR="0">
                  <wp:extent cx="3169920" cy="5181600"/>
                  <wp:effectExtent l="0" t="0" r="0" b="0"/>
                  <wp:docPr id="19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920" cy="51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5244" w:type="dxa"/>
            <w:shd w:val="clear" w:color="auto" w:fill="auto"/>
          </w:tcPr>
          <w:p>
            <w:pPr>
              <w:tabs>
                <w:tab w:val="center" w:pos="2235"/>
                <w:tab w:val="right" w:pos="4470"/>
              </w:tabs>
              <w:jc w:val="center"/>
            </w:pPr>
            <w:r>
              <w:rPr>
                <w:rFonts w:hint="eastAsia"/>
              </w:rPr>
              <w:t>1</w:t>
            </w:r>
            <w:r>
              <w:t>.</w:t>
            </w:r>
            <w:r>
              <w:rPr>
                <w:rFonts w:hint="eastAsia"/>
              </w:rPr>
              <w:t>打开“蓝信+”输入手机号，通过短信验证码进行蓝信+手机绑定</w:t>
            </w:r>
          </w:p>
        </w:tc>
        <w:tc>
          <w:tcPr>
            <w:tcW w:w="5220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  <w:r>
              <w:t>.</w:t>
            </w:r>
            <w:r>
              <w:rPr>
                <w:rFonts w:hint="eastAsia"/>
              </w:rPr>
              <w:t xml:space="preserve"> 蓝信+绑定手机完成后</w:t>
            </w:r>
            <w:r>
              <w:t>，</w:t>
            </w:r>
            <w:r>
              <w:rPr>
                <w:rFonts w:hint="eastAsia"/>
              </w:rPr>
              <w:t>会跳转</w:t>
            </w:r>
            <w:r>
              <w:t>到</w:t>
            </w:r>
            <w:r>
              <w:rPr>
                <w:rFonts w:hint="eastAsia"/>
              </w:rPr>
              <w:t>“蓝证+”中</w:t>
            </w:r>
            <w:r>
              <w:t>进行认证，提示</w:t>
            </w:r>
            <w:r>
              <w:rPr>
                <w:rFonts w:hint="eastAsia"/>
              </w:rPr>
              <w:t>允许“蓝证+”使用</w:t>
            </w:r>
            <w:r>
              <w:t>位置</w:t>
            </w:r>
            <w:r>
              <w:rPr>
                <w:rFonts w:hint="eastAsia"/>
              </w:rPr>
              <w:t>通知等权限</w:t>
            </w:r>
            <w:r>
              <w:t>，点击</w:t>
            </w:r>
            <w:r>
              <w:rPr>
                <w:rFonts w:hint="eastAsia"/>
              </w:rPr>
              <w:t>“允许”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5244" w:type="dxa"/>
            <w:shd w:val="clear" w:color="auto" w:fill="auto"/>
          </w:tcPr>
          <w:p>
            <w:pPr>
              <w:tabs>
                <w:tab w:val="center" w:pos="2235"/>
                <w:tab w:val="right" w:pos="4470"/>
              </w:tabs>
              <w:jc w:val="center"/>
            </w:pPr>
            <w:r>
              <w:drawing>
                <wp:inline distT="0" distB="0" distL="0" distR="0">
                  <wp:extent cx="3185160" cy="5204460"/>
                  <wp:effectExtent l="0" t="0" r="0" b="0"/>
                  <wp:docPr id="20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160" cy="520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</w:tcPr>
          <w:p>
            <w:pPr>
              <w:jc w:val="center"/>
            </w:pPr>
            <w:r>
              <w:drawing>
                <wp:inline distT="0" distB="0" distL="0" distR="0">
                  <wp:extent cx="3192780" cy="5684520"/>
                  <wp:effectExtent l="0" t="0" r="0" b="0"/>
                  <wp:docPr id="21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780" cy="568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5244" w:type="dxa"/>
            <w:shd w:val="clear" w:color="auto" w:fill="auto"/>
          </w:tcPr>
          <w:p>
            <w:pPr>
              <w:tabs>
                <w:tab w:val="center" w:pos="2235"/>
                <w:tab w:val="right" w:pos="4470"/>
              </w:tabs>
              <w:jc w:val="center"/>
            </w:pPr>
            <w:r>
              <w:rPr>
                <w:rFonts w:hint="eastAsia"/>
              </w:rPr>
              <w:t>3</w:t>
            </w:r>
            <w:r>
              <w:t>.</w:t>
            </w:r>
            <w:r>
              <w:rPr>
                <w:rFonts w:hint="eastAsia"/>
              </w:rPr>
              <w:t xml:space="preserve"> 再次输入同一</w:t>
            </w:r>
            <w:r>
              <w:t>手机号，获取验证码，进行验证</w:t>
            </w:r>
            <w:r>
              <w:rPr>
                <w:rFonts w:hint="eastAsia"/>
              </w:rPr>
              <w:t>绑定用户</w:t>
            </w:r>
          </w:p>
        </w:tc>
        <w:tc>
          <w:tcPr>
            <w:tcW w:w="5220" w:type="dxa"/>
            <w:shd w:val="clear" w:color="auto" w:fill="auto"/>
          </w:tcPr>
          <w:p>
            <w:pPr>
              <w:jc w:val="center"/>
            </w:pPr>
            <w:r>
              <w:t>4.</w:t>
            </w:r>
            <w:r>
              <w:rPr>
                <w:rFonts w:hint="eastAsia"/>
              </w:rPr>
              <w:t>验证</w:t>
            </w:r>
            <w:r>
              <w:t>通过后提示设置</w:t>
            </w:r>
            <w:r>
              <w:rPr>
                <w:rFonts w:hint="eastAsia"/>
              </w:rPr>
              <w:t>APP登录</w:t>
            </w:r>
            <w:r>
              <w:t>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5244" w:type="dxa"/>
            <w:shd w:val="clear" w:color="auto" w:fill="auto"/>
          </w:tcPr>
          <w:p>
            <w:pPr>
              <w:tabs>
                <w:tab w:val="center" w:pos="2235"/>
                <w:tab w:val="right" w:pos="4470"/>
              </w:tabs>
              <w:jc w:val="center"/>
            </w:pPr>
            <w:r>
              <w:drawing>
                <wp:inline distT="0" distB="0" distL="0" distR="0">
                  <wp:extent cx="3185160" cy="5615940"/>
                  <wp:effectExtent l="0" t="0" r="0" b="0"/>
                  <wp:docPr id="2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160" cy="561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</w:tcPr>
          <w:p>
            <w:pPr>
              <w:jc w:val="center"/>
            </w:pPr>
            <w:r>
              <w:drawing>
                <wp:inline distT="0" distB="0" distL="0" distR="0">
                  <wp:extent cx="3192780" cy="5646420"/>
                  <wp:effectExtent l="0" t="0" r="0" b="0"/>
                  <wp:docPr id="23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780" cy="564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5244" w:type="dxa"/>
            <w:shd w:val="clear" w:color="auto" w:fill="auto"/>
          </w:tcPr>
          <w:p>
            <w:pPr>
              <w:tabs>
                <w:tab w:val="center" w:pos="2235"/>
                <w:tab w:val="right" w:pos="4470"/>
              </w:tabs>
              <w:jc w:val="center"/>
            </w:pPr>
            <w:r>
              <w:t>5.</w:t>
            </w:r>
            <w:r>
              <w:rPr>
                <w:rFonts w:hint="eastAsia"/>
              </w:rPr>
              <w:t>根据</w:t>
            </w:r>
            <w:r>
              <w:t>需要选择设置验证方式</w:t>
            </w:r>
            <w:r>
              <w:rPr>
                <w:rFonts w:hint="eastAsia"/>
              </w:rPr>
              <w:t>，</w:t>
            </w:r>
            <w:r>
              <w:t>此处点击设置手势密码</w:t>
            </w:r>
          </w:p>
        </w:tc>
        <w:tc>
          <w:tcPr>
            <w:tcW w:w="5220" w:type="dxa"/>
            <w:shd w:val="clear" w:color="auto" w:fill="auto"/>
          </w:tcPr>
          <w:p>
            <w:pPr>
              <w:jc w:val="center"/>
            </w:pPr>
            <w:r>
              <w:t>6.</w:t>
            </w:r>
            <w:r>
              <w:rPr>
                <w:rFonts w:hint="eastAsia"/>
              </w:rPr>
              <w:t>根据</w:t>
            </w:r>
            <w:r>
              <w:t>提示</w:t>
            </w:r>
            <w:r>
              <w:rPr>
                <w:rFonts w:hint="eastAsia"/>
              </w:rPr>
              <w:t>设置手势</w:t>
            </w:r>
            <w:r>
              <w:t>密码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5244" w:type="dxa"/>
            <w:shd w:val="clear" w:color="auto" w:fill="auto"/>
          </w:tcPr>
          <w:p>
            <w:pPr>
              <w:tabs>
                <w:tab w:val="center" w:pos="2235"/>
                <w:tab w:val="right" w:pos="4470"/>
              </w:tabs>
              <w:jc w:val="center"/>
            </w:pPr>
            <w:r>
              <w:drawing>
                <wp:inline distT="0" distB="0" distL="0" distR="0">
                  <wp:extent cx="3177540" cy="5608320"/>
                  <wp:effectExtent l="0" t="0" r="0" b="0"/>
                  <wp:docPr id="24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560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shd w:val="clear" w:color="auto" w:fill="auto"/>
          </w:tcPr>
          <w:p>
            <w:pPr>
              <w:jc w:val="center"/>
            </w:pPr>
            <w:r>
              <w:drawing>
                <wp:inline distT="0" distB="0" distL="0" distR="0">
                  <wp:extent cx="3192780" cy="5219700"/>
                  <wp:effectExtent l="0" t="0" r="0" b="0"/>
                  <wp:docPr id="2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780" cy="521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5244" w:type="dxa"/>
            <w:shd w:val="clear" w:color="auto" w:fill="auto"/>
          </w:tcPr>
          <w:p>
            <w:pPr>
              <w:tabs>
                <w:tab w:val="center" w:pos="2235"/>
                <w:tab w:val="right" w:pos="4470"/>
              </w:tabs>
              <w:jc w:val="center"/>
            </w:pPr>
            <w:r>
              <w:t>7.</w:t>
            </w:r>
            <w:r>
              <w:rPr>
                <w:rFonts w:hint="eastAsia"/>
              </w:rPr>
              <w:t>再次绘制</w:t>
            </w:r>
            <w:r>
              <w:t>手势密码</w:t>
            </w:r>
          </w:p>
        </w:tc>
        <w:tc>
          <w:tcPr>
            <w:tcW w:w="5220" w:type="dxa"/>
            <w:shd w:val="clear" w:color="auto" w:fill="auto"/>
          </w:tcPr>
          <w:p>
            <w:pPr>
              <w:jc w:val="center"/>
            </w:pPr>
            <w:r>
              <w:t xml:space="preserve">8. </w:t>
            </w:r>
            <w:r>
              <w:rPr>
                <w:rFonts w:hint="eastAsia"/>
              </w:rPr>
              <w:t>验证</w:t>
            </w:r>
            <w:r>
              <w:t>通过后进入</w:t>
            </w:r>
            <w:r>
              <w:rPr>
                <w:rFonts w:hint="eastAsia"/>
              </w:rPr>
              <w:t>蓝信+</w:t>
            </w:r>
          </w:p>
        </w:tc>
      </w:tr>
    </w:tbl>
    <w:p>
      <w:pPr>
        <w:pStyle w:val="3"/>
      </w:pPr>
      <w:r>
        <w:rPr>
          <w:rFonts w:hint="eastAsia"/>
        </w:rPr>
        <w:t>3、技术支持</w:t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在安装使用过程中遇到任何问题请联系网络中心（2188）或2448。</w:t>
      </w:r>
    </w:p>
    <w:p>
      <w:pPr>
        <w:pStyle w:val="3"/>
      </w:pPr>
      <w:r>
        <w:rPr>
          <w:rFonts w:hint="eastAsia"/>
        </w:rPr>
        <w:t>4、安装</w:t>
      </w:r>
      <w:r>
        <w:t>常见问题说明</w:t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1）</w:t>
      </w:r>
      <w:r>
        <w:rPr>
          <w:sz w:val="32"/>
          <w:szCs w:val="32"/>
        </w:rPr>
        <w:t>、</w:t>
      </w:r>
      <w:r>
        <w:rPr>
          <w:rFonts w:hint="eastAsia"/>
          <w:sz w:val="32"/>
          <w:szCs w:val="32"/>
        </w:rPr>
        <w:t>蓝证+下载</w:t>
      </w:r>
      <w:r>
        <w:rPr>
          <w:sz w:val="32"/>
          <w:szCs w:val="32"/>
        </w:rPr>
        <w:t>页面无法打开？</w:t>
      </w:r>
    </w:p>
    <w:p>
      <w:pPr>
        <w:pStyle w:val="15"/>
        <w:numPr>
          <w:ilvl w:val="0"/>
          <w:numId w:val="1"/>
        </w:numPr>
        <w:ind w:firstLine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检查</w:t>
      </w:r>
      <w:r>
        <w:rPr>
          <w:sz w:val="32"/>
          <w:szCs w:val="32"/>
        </w:rPr>
        <w:t>手机网络是否</w:t>
      </w:r>
      <w:r>
        <w:rPr>
          <w:rFonts w:hint="eastAsia"/>
          <w:sz w:val="32"/>
          <w:szCs w:val="32"/>
        </w:rPr>
        <w:t>打开；</w:t>
      </w:r>
    </w:p>
    <w:p>
      <w:pPr>
        <w:pStyle w:val="15"/>
        <w:numPr>
          <w:ilvl w:val="0"/>
          <w:numId w:val="1"/>
        </w:numPr>
        <w:ind w:firstLine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打开</w:t>
      </w:r>
      <w:r>
        <w:rPr>
          <w:sz w:val="32"/>
          <w:szCs w:val="32"/>
        </w:rPr>
        <w:t>手机</w:t>
      </w:r>
      <w:r>
        <w:rPr>
          <w:rFonts w:hint="eastAsia"/>
          <w:sz w:val="32"/>
          <w:szCs w:val="32"/>
        </w:rPr>
        <w:t>4G网络</w:t>
      </w:r>
      <w:r>
        <w:rPr>
          <w:sz w:val="32"/>
          <w:szCs w:val="32"/>
        </w:rPr>
        <w:t>或</w:t>
      </w:r>
      <w:r>
        <w:rPr>
          <w:rFonts w:hint="eastAsia"/>
          <w:sz w:val="32"/>
          <w:szCs w:val="32"/>
        </w:rPr>
        <w:t>连接可用</w:t>
      </w:r>
      <w:r>
        <w:rPr>
          <w:sz w:val="32"/>
          <w:szCs w:val="32"/>
        </w:rPr>
        <w:t>WiFi</w:t>
      </w:r>
      <w:r>
        <w:rPr>
          <w:rFonts w:hint="eastAsia"/>
          <w:sz w:val="32"/>
          <w:szCs w:val="32"/>
        </w:rPr>
        <w:t>网络</w:t>
      </w:r>
      <w:r>
        <w:rPr>
          <w:sz w:val="32"/>
          <w:szCs w:val="32"/>
        </w:rPr>
        <w:t>；</w:t>
      </w:r>
    </w:p>
    <w:p>
      <w:pPr>
        <w:pStyle w:val="15"/>
        <w:numPr>
          <w:ilvl w:val="0"/>
          <w:numId w:val="1"/>
        </w:numPr>
        <w:ind w:firstLine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检查下载</w:t>
      </w:r>
      <w:r>
        <w:rPr>
          <w:sz w:val="32"/>
          <w:szCs w:val="32"/>
        </w:rPr>
        <w:t>页面连接</w:t>
      </w:r>
      <w:r>
        <w:rPr>
          <w:rFonts w:hint="eastAsia"/>
          <w:sz w:val="32"/>
          <w:szCs w:val="32"/>
        </w:rPr>
        <w:t>地址是否</w:t>
      </w:r>
      <w:r>
        <w:rPr>
          <w:sz w:val="32"/>
          <w:szCs w:val="32"/>
        </w:rPr>
        <w:t>正确</w:t>
      </w:r>
    </w:p>
    <w:p>
      <w:pPr>
        <w:pStyle w:val="15"/>
        <w:ind w:left="420" w:firstLine="0" w:firstLineChars="0"/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蓝证+：</w:t>
      </w:r>
      <w:r>
        <w:rPr>
          <w:rFonts w:ascii="Helvetica Neue" w:hAnsi="Helvetica Neue" w:cs="Helvetica Neue"/>
          <w:color w:val="118EFF"/>
          <w:kern w:val="0"/>
          <w:sz w:val="26"/>
          <w:szCs w:val="26"/>
        </w:rPr>
        <w:t>https://id.mwr.cn/authn/download.html</w:t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2）</w:t>
      </w:r>
      <w:r>
        <w:rPr>
          <w:sz w:val="32"/>
          <w:szCs w:val="32"/>
        </w:rPr>
        <w:t>、</w:t>
      </w:r>
      <w:r>
        <w:rPr>
          <w:rFonts w:hint="eastAsia"/>
          <w:sz w:val="32"/>
          <w:szCs w:val="32"/>
        </w:rPr>
        <w:t>无法扫描</w:t>
      </w:r>
      <w:r>
        <w:rPr>
          <w:sz w:val="32"/>
          <w:szCs w:val="32"/>
        </w:rPr>
        <w:t>二维码？</w:t>
      </w:r>
    </w:p>
    <w:p>
      <w:pPr>
        <w:pStyle w:val="15"/>
        <w:numPr>
          <w:ilvl w:val="0"/>
          <w:numId w:val="1"/>
        </w:numPr>
        <w:ind w:firstLine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使用</w:t>
      </w:r>
      <w:r>
        <w:rPr>
          <w:sz w:val="32"/>
          <w:szCs w:val="32"/>
        </w:rPr>
        <w:t>其他浏览器扫描，例如：uc浏览器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搜狗浏览器、</w:t>
      </w:r>
      <w:r>
        <w:rPr>
          <w:rFonts w:hint="eastAsia"/>
          <w:sz w:val="32"/>
          <w:szCs w:val="32"/>
        </w:rPr>
        <w:t>百度</w:t>
      </w:r>
      <w:r>
        <w:rPr>
          <w:sz w:val="32"/>
          <w:szCs w:val="32"/>
        </w:rPr>
        <w:t>浏览器</w:t>
      </w:r>
      <w:r>
        <w:rPr>
          <w:rFonts w:hint="eastAsia"/>
          <w:sz w:val="32"/>
          <w:szCs w:val="32"/>
        </w:rPr>
        <w:t>，</w:t>
      </w:r>
      <w:r>
        <w:rPr>
          <w:sz w:val="32"/>
          <w:szCs w:val="32"/>
        </w:rPr>
        <w:t>扫描后在</w:t>
      </w:r>
      <w:r>
        <w:rPr>
          <w:rFonts w:hint="eastAsia"/>
          <w:sz w:val="32"/>
          <w:szCs w:val="32"/>
        </w:rPr>
        <w:t>S</w:t>
      </w:r>
      <w:r>
        <w:rPr>
          <w:sz w:val="32"/>
          <w:szCs w:val="32"/>
        </w:rPr>
        <w:t>afari中打开</w:t>
      </w:r>
    </w:p>
    <w:p>
      <w:pPr>
        <w:pStyle w:val="15"/>
        <w:numPr>
          <w:ilvl w:val="0"/>
          <w:numId w:val="1"/>
        </w:numPr>
        <w:ind w:firstLine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可</w:t>
      </w:r>
      <w:r>
        <w:rPr>
          <w:sz w:val="32"/>
          <w:szCs w:val="32"/>
        </w:rPr>
        <w:t>打开</w:t>
      </w:r>
      <w:r>
        <w:rPr>
          <w:rFonts w:hint="eastAsia"/>
          <w:sz w:val="32"/>
          <w:szCs w:val="32"/>
        </w:rPr>
        <w:t>S</w:t>
      </w:r>
      <w:r>
        <w:rPr>
          <w:sz w:val="32"/>
          <w:szCs w:val="32"/>
        </w:rPr>
        <w:t>afari</w:t>
      </w:r>
      <w:r>
        <w:rPr>
          <w:rFonts w:hint="eastAsia"/>
          <w:sz w:val="32"/>
          <w:szCs w:val="32"/>
        </w:rPr>
        <w:t>中</w:t>
      </w:r>
      <w:r>
        <w:rPr>
          <w:sz w:val="32"/>
          <w:szCs w:val="32"/>
        </w:rPr>
        <w:t>输入</w:t>
      </w:r>
      <w:r>
        <w:rPr>
          <w:rFonts w:hint="eastAsia"/>
          <w:sz w:val="32"/>
          <w:szCs w:val="32"/>
        </w:rPr>
        <w:t>下载</w:t>
      </w:r>
      <w:r>
        <w:rPr>
          <w:sz w:val="32"/>
          <w:szCs w:val="32"/>
        </w:rPr>
        <w:t>地址，访问</w:t>
      </w:r>
      <w:r>
        <w:rPr>
          <w:rFonts w:hint="eastAsia"/>
          <w:sz w:val="32"/>
          <w:szCs w:val="32"/>
        </w:rPr>
        <w:t>蓝证+</w:t>
      </w:r>
      <w:r>
        <w:rPr>
          <w:sz w:val="32"/>
          <w:szCs w:val="32"/>
        </w:rPr>
        <w:t>下载页面，下载</w:t>
      </w:r>
      <w:r>
        <w:rPr>
          <w:rFonts w:hint="eastAsia"/>
          <w:sz w:val="32"/>
          <w:szCs w:val="32"/>
        </w:rPr>
        <w:t>地址</w:t>
      </w:r>
      <w:r>
        <w:rPr>
          <w:sz w:val="32"/>
          <w:szCs w:val="32"/>
        </w:rPr>
        <w:t>如下：</w:t>
      </w:r>
      <w:r>
        <w:rPr>
          <w:rFonts w:ascii="Helvetica Neue" w:hAnsi="Helvetica Neue" w:cs="Helvetica Neue"/>
          <w:color w:val="118EFF"/>
          <w:kern w:val="0"/>
          <w:sz w:val="26"/>
          <w:szCs w:val="26"/>
        </w:rPr>
        <w:t>https://id.mwr.cn/authn/</w:t>
      </w:r>
      <w:bookmarkStart w:id="0" w:name="_GoBack"/>
      <w:bookmarkEnd w:id="0"/>
      <w:r>
        <w:rPr>
          <w:rFonts w:ascii="Helvetica Neue" w:hAnsi="Helvetica Neue" w:cs="Helvetica Neue"/>
          <w:color w:val="118EFF"/>
          <w:kern w:val="0"/>
          <w:sz w:val="26"/>
          <w:szCs w:val="26"/>
        </w:rPr>
        <w:t>download.html</w:t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3）</w:t>
      </w:r>
      <w:r>
        <w:rPr>
          <w:sz w:val="32"/>
          <w:szCs w:val="32"/>
        </w:rPr>
        <w:t>、</w:t>
      </w:r>
      <w:r>
        <w:rPr>
          <w:rFonts w:hint="eastAsia"/>
          <w:sz w:val="32"/>
          <w:szCs w:val="32"/>
        </w:rPr>
        <w:t>下载</w:t>
      </w:r>
      <w:r>
        <w:rPr>
          <w:sz w:val="32"/>
          <w:szCs w:val="32"/>
        </w:rPr>
        <w:t>速度慢？</w:t>
      </w:r>
    </w:p>
    <w:p>
      <w:pPr>
        <w:pStyle w:val="15"/>
        <w:numPr>
          <w:ilvl w:val="0"/>
          <w:numId w:val="1"/>
        </w:numPr>
        <w:ind w:firstLine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检查</w:t>
      </w:r>
      <w:r>
        <w:rPr>
          <w:sz w:val="32"/>
          <w:szCs w:val="32"/>
        </w:rPr>
        <w:t>手机网络是否</w:t>
      </w:r>
      <w:r>
        <w:rPr>
          <w:rFonts w:hint="eastAsia"/>
          <w:sz w:val="32"/>
          <w:szCs w:val="32"/>
        </w:rPr>
        <w:t>打开，</w:t>
      </w:r>
    </w:p>
    <w:p>
      <w:pPr>
        <w:pStyle w:val="15"/>
        <w:numPr>
          <w:ilvl w:val="0"/>
          <w:numId w:val="1"/>
        </w:numPr>
        <w:ind w:firstLine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打开</w:t>
      </w:r>
      <w:r>
        <w:rPr>
          <w:sz w:val="32"/>
          <w:szCs w:val="32"/>
        </w:rPr>
        <w:t>手机</w:t>
      </w:r>
      <w:r>
        <w:rPr>
          <w:rFonts w:hint="eastAsia"/>
          <w:sz w:val="32"/>
          <w:szCs w:val="32"/>
        </w:rPr>
        <w:t>4G网络</w:t>
      </w:r>
      <w:r>
        <w:rPr>
          <w:sz w:val="32"/>
          <w:szCs w:val="32"/>
        </w:rPr>
        <w:t>或</w:t>
      </w:r>
      <w:r>
        <w:rPr>
          <w:rFonts w:hint="eastAsia"/>
          <w:sz w:val="32"/>
          <w:szCs w:val="32"/>
        </w:rPr>
        <w:t>连接可用</w:t>
      </w:r>
      <w:r>
        <w:rPr>
          <w:sz w:val="32"/>
          <w:szCs w:val="32"/>
        </w:rPr>
        <w:t>WiFi</w:t>
      </w:r>
      <w:r>
        <w:rPr>
          <w:rFonts w:hint="eastAsia"/>
          <w:sz w:val="32"/>
          <w:szCs w:val="32"/>
        </w:rPr>
        <w:t>网络</w:t>
      </w:r>
      <w:r>
        <w:rPr>
          <w:sz w:val="32"/>
          <w:szCs w:val="32"/>
        </w:rPr>
        <w:t>；</w:t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4）</w:t>
      </w:r>
      <w:r>
        <w:rPr>
          <w:sz w:val="32"/>
          <w:szCs w:val="32"/>
        </w:rPr>
        <w:t>、</w:t>
      </w:r>
      <w:r>
        <w:rPr>
          <w:rFonts w:hint="eastAsia"/>
          <w:sz w:val="32"/>
          <w:szCs w:val="32"/>
        </w:rPr>
        <w:t>打开</w:t>
      </w:r>
      <w:r>
        <w:rPr>
          <w:sz w:val="32"/>
          <w:szCs w:val="32"/>
        </w:rPr>
        <w:t>蓝信+时不能跳转认证？</w:t>
      </w:r>
    </w:p>
    <w:p>
      <w:pPr>
        <w:pStyle w:val="15"/>
        <w:numPr>
          <w:ilvl w:val="0"/>
          <w:numId w:val="1"/>
        </w:numPr>
        <w:ind w:firstLine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查看手机</w:t>
      </w:r>
      <w:r>
        <w:rPr>
          <w:sz w:val="32"/>
          <w:szCs w:val="32"/>
        </w:rPr>
        <w:t>后台运行的进程，</w:t>
      </w:r>
      <w:r>
        <w:rPr>
          <w:rFonts w:hint="eastAsia"/>
          <w:sz w:val="32"/>
          <w:szCs w:val="32"/>
        </w:rPr>
        <w:t>关闭</w:t>
      </w:r>
      <w:r>
        <w:rPr>
          <w:sz w:val="32"/>
          <w:szCs w:val="32"/>
        </w:rPr>
        <w:t>蓝信+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蓝证+</w:t>
      </w:r>
      <w:r>
        <w:rPr>
          <w:rFonts w:hint="eastAsia"/>
          <w:sz w:val="32"/>
          <w:szCs w:val="32"/>
        </w:rPr>
        <w:t>后（杀进程）</w:t>
      </w:r>
      <w:r>
        <w:rPr>
          <w:sz w:val="32"/>
          <w:szCs w:val="32"/>
        </w:rPr>
        <w:t>，</w:t>
      </w:r>
      <w:r>
        <w:rPr>
          <w:rFonts w:hint="eastAsia"/>
          <w:sz w:val="32"/>
          <w:szCs w:val="32"/>
        </w:rPr>
        <w:t>重新</w:t>
      </w:r>
      <w:r>
        <w:rPr>
          <w:sz w:val="32"/>
          <w:szCs w:val="32"/>
        </w:rPr>
        <w:t>打开</w:t>
      </w:r>
      <w:r>
        <w:rPr>
          <w:rFonts w:hint="eastAsia"/>
          <w:sz w:val="32"/>
          <w:szCs w:val="32"/>
        </w:rPr>
        <w:t>。</w:t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5）</w:t>
      </w:r>
      <w:r>
        <w:rPr>
          <w:sz w:val="32"/>
          <w:szCs w:val="32"/>
        </w:rPr>
        <w:t>、</w:t>
      </w:r>
      <w:r>
        <w:rPr>
          <w:rFonts w:hint="eastAsia"/>
          <w:sz w:val="32"/>
          <w:szCs w:val="32"/>
        </w:rPr>
        <w:t>输入手机号提示未再任何蓝信+组织中</w:t>
      </w:r>
      <w:r>
        <w:rPr>
          <w:sz w:val="32"/>
          <w:szCs w:val="32"/>
        </w:rPr>
        <w:t>？</w:t>
      </w:r>
    </w:p>
    <w:p>
      <w:pPr>
        <w:pStyle w:val="15"/>
        <w:numPr>
          <w:ilvl w:val="0"/>
          <w:numId w:val="1"/>
        </w:numPr>
        <w:ind w:firstLine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确认该手机号与提供给单位管理员的手机号一致，并且已经被管理员录入到后台用户管理系统中。</w:t>
      </w:r>
    </w:p>
    <w:sectPr>
      <w:footerReference r:id="rId3" w:type="default"/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Wingdings">
    <w:panose1 w:val="05000000000000000000"/>
    <w:charset w:val="02"/>
    <w:family w:val="decorative"/>
    <w:pitch w:val="default"/>
    <w:sig w:usb0="00000000" w:usb1="00000000" w:usb2="00000000" w:usb3="00000000" w:csb0="80000000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Garamond">
    <w:altName w:val="苹方-简"/>
    <w:panose1 w:val="02020404030301010803"/>
    <w:charset w:val="00"/>
    <w:family w:val="roman"/>
    <w:pitch w:val="default"/>
    <w:sig w:usb0="00000000" w:usb1="00000000" w:usb2="00000000" w:usb3="00000000" w:csb0="0000009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Courier New">
    <w:panose1 w:val="02070609020205090404"/>
    <w:charset w:val="00"/>
    <w:family w:val="modern"/>
    <w:pitch w:val="default"/>
    <w:sig w:usb0="E0000AFF" w:usb1="40007843" w:usb2="00000001" w:usb3="00000000" w:csb0="400001BF" w:csb1="DFF7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仿宋_GB2312">
    <w:altName w:val="方正仿宋_GBK"/>
    <w:panose1 w:val="020B0604020202020204"/>
    <w:charset w:val="86"/>
    <w:family w:val="auto"/>
    <w:pitch w:val="default"/>
    <w:sig w:usb0="00000000" w:usb1="00000000" w:usb2="00000000" w:usb3="00000000" w:csb0="0004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</w:font>
  <w:font w:name="Heiti SC Light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Songti SC Regular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Courier">
    <w:altName w:val="苹方-简"/>
    <w:panose1 w:val="02070409020205020404"/>
    <w:charset w:val="00"/>
    <w:family w:val="auto"/>
    <w:pitch w:val="default"/>
    <w:sig w:usb0="00000000" w:usb1="00000000" w:usb2="00000000" w:usb3="00000000" w:csb0="00000001" w:csb1="00000000"/>
  </w:font>
  <w:font w:name="隶书">
    <w:altName w:val="报隶-简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报隶-简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黑体">
    <w:altName w:val="汉仪中黑KW"/>
    <w:panose1 w:val="02010609060101010101"/>
    <w:charset w:val="00"/>
    <w:family w:val="auto"/>
    <w:pitch w:val="default"/>
    <w:sig w:usb0="00000000" w:usb1="00000000" w:usb2="00000016" w:usb3="00000000" w:csb0="00040001" w:csb1="00000000"/>
  </w:font>
  <w:font w:name="楷体">
    <w:altName w:val="汉仪楷体KW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FangSong_GB2312">
    <w:altName w:val="方正仿宋_GBK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楷体_GB2312">
    <w:altName w:val="汉仪楷体简"/>
    <w:panose1 w:val="02010609030101010101"/>
    <w:charset w:val="00"/>
    <w:family w:val="modern"/>
    <w:pitch w:val="default"/>
    <w:sig w:usb0="00000000" w:usb1="00000000" w:usb2="00000010" w:usb3="00000000" w:csb0="00040000" w:csb1="00000000"/>
  </w:font>
  <w:font w:name="Arial Narrow">
    <w:panose1 w:val="020B07060202020A0204"/>
    <w:charset w:val="00"/>
    <w:family w:val="swiss"/>
    <w:pitch w:val="default"/>
    <w:sig w:usb0="00000287" w:usb1="00000800" w:usb2="00000000" w:usb3="00000000" w:csb0="2000009F" w:csb1="DFD70000"/>
  </w:font>
  <w:font w:name="仿宋_GB2312">
    <w:altName w:val="方正仿宋_GBK"/>
    <w:panose1 w:val="00000000000000000000"/>
    <w:charset w:val="00"/>
    <w:family w:val="modern"/>
    <w:pitch w:val="default"/>
    <w:sig w:usb0="00000000" w:usb1="00000000" w:usb2="00000010" w:usb3="00000000" w:csb0="00040000" w:csb1="00000000"/>
  </w:font>
  <w:font w:name="华文细黑">
    <w:altName w:val="黑体-简"/>
    <w:panose1 w:val="02010600040101010101"/>
    <w:charset w:val="00"/>
    <w:family w:val="auto"/>
    <w:pitch w:val="default"/>
    <w:sig w:usb0="00000000" w:usb1="00000000" w:usb2="00000010" w:usb3="00000000" w:csb0="0004009F" w:csb1="00000000"/>
  </w:font>
  <w:font w:name="PMingLiU">
    <w:altName w:val="宋体-繁"/>
    <w:panose1 w:val="02020500000000000000"/>
    <w:charset w:val="00"/>
    <w:family w:val="roman"/>
    <w:pitch w:val="default"/>
    <w:sig w:usb0="00000000" w:usb1="00000000" w:usb2="00000016" w:usb3="00000000" w:csb0="0010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Book Antiqua">
    <w:altName w:val="苹方-简"/>
    <w:panose1 w:val="02040602050305030304"/>
    <w:charset w:val="00"/>
    <w:family w:val="roman"/>
    <w:pitch w:val="default"/>
    <w:sig w:usb0="00000000" w:usb1="00000000" w:usb2="00000000" w:usb3="00000000" w:csb0="000000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serif">
    <w:altName w:val="苹方-简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宋体-繁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Ligh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Heiti SC Medium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Corbel">
    <w:altName w:val="苹方-简"/>
    <w:panose1 w:val="020B0503020204020204"/>
    <w:charset w:val="00"/>
    <w:family w:val="auto"/>
    <w:pitch w:val="default"/>
    <w:sig w:usb0="00000000" w:usb1="00000000" w:usb2="00000000" w:usb3="00000000" w:csb0="2000019F" w:csb1="00000000"/>
  </w:font>
  <w:font w:name="-apple-system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THeiti Light">
    <w:panose1 w:val="02010600040101010101"/>
    <w:charset w:val="86"/>
    <w:family w:val="auto"/>
    <w:pitch w:val="default"/>
    <w:sig w:usb0="00000287" w:usb1="080F0000" w:usb2="00000000" w:usb3="00000000" w:csb0="00040001" w:csb1="00000000"/>
  </w:font>
  <w:font w:name="隶变-繁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Xingkai SC Light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標楷體">
    <w:panose1 w:val="02010601000101010101"/>
    <w:charset w:val="00"/>
    <w:family w:val="auto"/>
    <w:pitch w:val="default"/>
    <w:sig w:usb0="00000000" w:usb1="00000000" w:usb2="00000000" w:usb3="00000000" w:csb0="00000000" w:csb1="00000000"/>
  </w:font>
  <w:font w:name="HanziPen SC Regular">
    <w:panose1 w:val="03000300000000000000"/>
    <w:charset w:val="86"/>
    <w:family w:val="auto"/>
    <w:pitch w:val="default"/>
    <w:sig w:usb0="A00002FF" w:usb1="7ACF7CFB" w:usb2="00000016" w:usb3="00000000" w:csb0="00040001" w:csb1="00000000"/>
  </w:font>
  <w:font w:name="+中文正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+中文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+中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+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ongti TC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宋体-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ongti SC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+西文正文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方正舒体">
    <w:altName w:val="华文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Songti SC Black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  <w:font w:name="宋体-正文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iti SC Bold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（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（）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（正文）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+中文正文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Light">
    <w:altName w:val="苹方-简"/>
    <w:panose1 w:val="00000000000000000000"/>
    <w:charset w:val="86"/>
    <w:family w:val="swiss"/>
    <w:pitch w:val="default"/>
    <w:sig w:usb0="00000000" w:usb1="00000000" w:usb2="00000016" w:usb3="00000000" w:csb0="0004001F" w:csb1="00000000"/>
  </w:font>
  <w:font w:name="方正小标宋简体">
    <w:altName w:val="汉仪书宋二KW"/>
    <w:panose1 w:val="03000509000000000000"/>
    <w:charset w:val="00"/>
    <w:family w:val="auto"/>
    <w:pitch w:val="default"/>
    <w:sig w:usb0="00000000" w:usb1="00000000" w:usb2="00000000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方正黑体_GBK">
    <w:altName w:val="冬青黑体简体中文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MS Mincho">
    <w:altName w:val="Hiragino Sans"/>
    <w:panose1 w:val="02020609040205080304"/>
    <w:charset w:val="80"/>
    <w:family w:val="auto"/>
    <w:pitch w:val="default"/>
    <w:sig w:usb0="00000000" w:usb1="00000000" w:usb2="00000012" w:usb3="00000000" w:csb0="4002009F" w:csb1="DFD70000"/>
  </w:font>
  <w:font w:name="Hiragino Sans">
    <w:panose1 w:val="020B0300000000000000"/>
    <w:charset w:val="80"/>
    <w:family w:val="auto"/>
    <w:pitch w:val="default"/>
    <w:sig w:usb0="E00002FF" w:usb1="7AE7FFFF" w:usb2="00000012" w:usb3="00000000" w:csb0="0002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13</w:t>
    </w:r>
    <w: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F96B86"/>
    <w:multiLevelType w:val="multilevel"/>
    <w:tmpl w:val="4EF96B8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DisplayPageBoundaries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079"/>
    <w:rsid w:val="000004F3"/>
    <w:rsid w:val="00005079"/>
    <w:rsid w:val="000134BC"/>
    <w:rsid w:val="00016694"/>
    <w:rsid w:val="00017F50"/>
    <w:rsid w:val="00023245"/>
    <w:rsid w:val="00034F50"/>
    <w:rsid w:val="00037B41"/>
    <w:rsid w:val="00037D72"/>
    <w:rsid w:val="00047322"/>
    <w:rsid w:val="000554D0"/>
    <w:rsid w:val="0006265D"/>
    <w:rsid w:val="00063B0A"/>
    <w:rsid w:val="000714CD"/>
    <w:rsid w:val="00073E98"/>
    <w:rsid w:val="00074951"/>
    <w:rsid w:val="000775DE"/>
    <w:rsid w:val="00077A1B"/>
    <w:rsid w:val="0008325E"/>
    <w:rsid w:val="000853FE"/>
    <w:rsid w:val="00086052"/>
    <w:rsid w:val="000A112D"/>
    <w:rsid w:val="000A7274"/>
    <w:rsid w:val="000B16FD"/>
    <w:rsid w:val="000B29FC"/>
    <w:rsid w:val="000B5C51"/>
    <w:rsid w:val="000B79A5"/>
    <w:rsid w:val="000C3CFD"/>
    <w:rsid w:val="000C68E3"/>
    <w:rsid w:val="000D4D80"/>
    <w:rsid w:val="000D5D23"/>
    <w:rsid w:val="000D6B28"/>
    <w:rsid w:val="000E2A75"/>
    <w:rsid w:val="000E364A"/>
    <w:rsid w:val="000F14E9"/>
    <w:rsid w:val="000F1F0A"/>
    <w:rsid w:val="000F54BA"/>
    <w:rsid w:val="00105601"/>
    <w:rsid w:val="00112F85"/>
    <w:rsid w:val="00115DF6"/>
    <w:rsid w:val="00122F07"/>
    <w:rsid w:val="001367F8"/>
    <w:rsid w:val="00136A74"/>
    <w:rsid w:val="00146168"/>
    <w:rsid w:val="00160551"/>
    <w:rsid w:val="00163265"/>
    <w:rsid w:val="00164032"/>
    <w:rsid w:val="001667FC"/>
    <w:rsid w:val="00172E42"/>
    <w:rsid w:val="001768C1"/>
    <w:rsid w:val="00181470"/>
    <w:rsid w:val="00185848"/>
    <w:rsid w:val="00190B40"/>
    <w:rsid w:val="001954BC"/>
    <w:rsid w:val="001B5B47"/>
    <w:rsid w:val="001B77DE"/>
    <w:rsid w:val="001C1F72"/>
    <w:rsid w:val="001C227C"/>
    <w:rsid w:val="001C34D6"/>
    <w:rsid w:val="001C3679"/>
    <w:rsid w:val="001C385A"/>
    <w:rsid w:val="001D2A29"/>
    <w:rsid w:val="001D6C41"/>
    <w:rsid w:val="001E1F4B"/>
    <w:rsid w:val="00205986"/>
    <w:rsid w:val="002063FA"/>
    <w:rsid w:val="00207F71"/>
    <w:rsid w:val="002216F4"/>
    <w:rsid w:val="002337EF"/>
    <w:rsid w:val="00234CB8"/>
    <w:rsid w:val="002372F5"/>
    <w:rsid w:val="00243154"/>
    <w:rsid w:val="00243A7D"/>
    <w:rsid w:val="002509BB"/>
    <w:rsid w:val="00260C49"/>
    <w:rsid w:val="00263484"/>
    <w:rsid w:val="00265F26"/>
    <w:rsid w:val="00270098"/>
    <w:rsid w:val="002764A0"/>
    <w:rsid w:val="00280D2A"/>
    <w:rsid w:val="00282CF6"/>
    <w:rsid w:val="0028636C"/>
    <w:rsid w:val="00297A9E"/>
    <w:rsid w:val="002A607D"/>
    <w:rsid w:val="002B5CA3"/>
    <w:rsid w:val="002C0930"/>
    <w:rsid w:val="002C0C65"/>
    <w:rsid w:val="002C570E"/>
    <w:rsid w:val="002C6FE1"/>
    <w:rsid w:val="002C7112"/>
    <w:rsid w:val="002D047B"/>
    <w:rsid w:val="002D0AC7"/>
    <w:rsid w:val="002D0B7C"/>
    <w:rsid w:val="002D3FF8"/>
    <w:rsid w:val="002D721B"/>
    <w:rsid w:val="002E1E6D"/>
    <w:rsid w:val="002E1F19"/>
    <w:rsid w:val="002F2FCC"/>
    <w:rsid w:val="002F3DBE"/>
    <w:rsid w:val="003020FE"/>
    <w:rsid w:val="00304504"/>
    <w:rsid w:val="00326F4F"/>
    <w:rsid w:val="00333BE3"/>
    <w:rsid w:val="00341ABA"/>
    <w:rsid w:val="00341EFE"/>
    <w:rsid w:val="0034269C"/>
    <w:rsid w:val="003460E7"/>
    <w:rsid w:val="00353B48"/>
    <w:rsid w:val="00357EB0"/>
    <w:rsid w:val="0036133B"/>
    <w:rsid w:val="00363F01"/>
    <w:rsid w:val="00387C0C"/>
    <w:rsid w:val="0039018A"/>
    <w:rsid w:val="00392029"/>
    <w:rsid w:val="003A2181"/>
    <w:rsid w:val="003A30DC"/>
    <w:rsid w:val="003A6C2B"/>
    <w:rsid w:val="003B0D11"/>
    <w:rsid w:val="003B3381"/>
    <w:rsid w:val="003B5F67"/>
    <w:rsid w:val="003C563D"/>
    <w:rsid w:val="003C5E5A"/>
    <w:rsid w:val="003E4D6E"/>
    <w:rsid w:val="003E544C"/>
    <w:rsid w:val="003E6CDB"/>
    <w:rsid w:val="003F02F9"/>
    <w:rsid w:val="003F04CD"/>
    <w:rsid w:val="00400CC8"/>
    <w:rsid w:val="004029B3"/>
    <w:rsid w:val="004175FD"/>
    <w:rsid w:val="004230E2"/>
    <w:rsid w:val="00426720"/>
    <w:rsid w:val="00430DB0"/>
    <w:rsid w:val="00432838"/>
    <w:rsid w:val="00437082"/>
    <w:rsid w:val="00445E6B"/>
    <w:rsid w:val="00447941"/>
    <w:rsid w:val="004575E4"/>
    <w:rsid w:val="00461A15"/>
    <w:rsid w:val="00472457"/>
    <w:rsid w:val="0047641C"/>
    <w:rsid w:val="00485883"/>
    <w:rsid w:val="004926D0"/>
    <w:rsid w:val="004A1FDC"/>
    <w:rsid w:val="004B6BC3"/>
    <w:rsid w:val="004B75BE"/>
    <w:rsid w:val="004C3AE0"/>
    <w:rsid w:val="004C4135"/>
    <w:rsid w:val="004C52F2"/>
    <w:rsid w:val="004D31A1"/>
    <w:rsid w:val="004D5B34"/>
    <w:rsid w:val="004D72E9"/>
    <w:rsid w:val="004E0C9E"/>
    <w:rsid w:val="004E7981"/>
    <w:rsid w:val="004F6059"/>
    <w:rsid w:val="005054DB"/>
    <w:rsid w:val="0050662B"/>
    <w:rsid w:val="005114E9"/>
    <w:rsid w:val="00512061"/>
    <w:rsid w:val="00512B29"/>
    <w:rsid w:val="00514C8E"/>
    <w:rsid w:val="0053439F"/>
    <w:rsid w:val="00540907"/>
    <w:rsid w:val="005449DD"/>
    <w:rsid w:val="00553EE5"/>
    <w:rsid w:val="005570FE"/>
    <w:rsid w:val="00565492"/>
    <w:rsid w:val="00566132"/>
    <w:rsid w:val="00570312"/>
    <w:rsid w:val="005739AC"/>
    <w:rsid w:val="00576957"/>
    <w:rsid w:val="0057773E"/>
    <w:rsid w:val="00582E01"/>
    <w:rsid w:val="00590E36"/>
    <w:rsid w:val="00594FCC"/>
    <w:rsid w:val="005A2575"/>
    <w:rsid w:val="005A7975"/>
    <w:rsid w:val="005B1133"/>
    <w:rsid w:val="005B5941"/>
    <w:rsid w:val="005B5A74"/>
    <w:rsid w:val="005C7B39"/>
    <w:rsid w:val="005D6199"/>
    <w:rsid w:val="005E1035"/>
    <w:rsid w:val="005E7047"/>
    <w:rsid w:val="006044E0"/>
    <w:rsid w:val="00605F76"/>
    <w:rsid w:val="00611970"/>
    <w:rsid w:val="00612095"/>
    <w:rsid w:val="00624E45"/>
    <w:rsid w:val="006345DD"/>
    <w:rsid w:val="00635F58"/>
    <w:rsid w:val="006448A1"/>
    <w:rsid w:val="006466FD"/>
    <w:rsid w:val="00647219"/>
    <w:rsid w:val="00660162"/>
    <w:rsid w:val="00666E9E"/>
    <w:rsid w:val="00670510"/>
    <w:rsid w:val="006707A9"/>
    <w:rsid w:val="00670B98"/>
    <w:rsid w:val="00677026"/>
    <w:rsid w:val="00685F78"/>
    <w:rsid w:val="00692815"/>
    <w:rsid w:val="006A2213"/>
    <w:rsid w:val="006A3476"/>
    <w:rsid w:val="006A59FE"/>
    <w:rsid w:val="006A6E28"/>
    <w:rsid w:val="006B1923"/>
    <w:rsid w:val="006C38E0"/>
    <w:rsid w:val="006C72EF"/>
    <w:rsid w:val="006E24EA"/>
    <w:rsid w:val="00702670"/>
    <w:rsid w:val="007125EE"/>
    <w:rsid w:val="00725481"/>
    <w:rsid w:val="00742B37"/>
    <w:rsid w:val="00743D31"/>
    <w:rsid w:val="0075666F"/>
    <w:rsid w:val="00757842"/>
    <w:rsid w:val="00765195"/>
    <w:rsid w:val="007701B3"/>
    <w:rsid w:val="00771EF5"/>
    <w:rsid w:val="00773703"/>
    <w:rsid w:val="00774B38"/>
    <w:rsid w:val="00775191"/>
    <w:rsid w:val="00776AB5"/>
    <w:rsid w:val="00776C51"/>
    <w:rsid w:val="00781C45"/>
    <w:rsid w:val="00782348"/>
    <w:rsid w:val="00792940"/>
    <w:rsid w:val="007A0A11"/>
    <w:rsid w:val="007B110B"/>
    <w:rsid w:val="007B3F4A"/>
    <w:rsid w:val="007B40DE"/>
    <w:rsid w:val="007C122B"/>
    <w:rsid w:val="007C1896"/>
    <w:rsid w:val="007C6B2E"/>
    <w:rsid w:val="007D2DA5"/>
    <w:rsid w:val="007E0CCA"/>
    <w:rsid w:val="007E315B"/>
    <w:rsid w:val="007F0FB0"/>
    <w:rsid w:val="00802C59"/>
    <w:rsid w:val="0080419E"/>
    <w:rsid w:val="0080693F"/>
    <w:rsid w:val="00812CA4"/>
    <w:rsid w:val="0081339E"/>
    <w:rsid w:val="0082701A"/>
    <w:rsid w:val="00830ECD"/>
    <w:rsid w:val="00832A19"/>
    <w:rsid w:val="00834B93"/>
    <w:rsid w:val="0083740B"/>
    <w:rsid w:val="00840F88"/>
    <w:rsid w:val="00842979"/>
    <w:rsid w:val="00843883"/>
    <w:rsid w:val="008454E1"/>
    <w:rsid w:val="00847F1D"/>
    <w:rsid w:val="0085097F"/>
    <w:rsid w:val="00870D22"/>
    <w:rsid w:val="0087276C"/>
    <w:rsid w:val="00874AFB"/>
    <w:rsid w:val="008801CB"/>
    <w:rsid w:val="00887204"/>
    <w:rsid w:val="00892311"/>
    <w:rsid w:val="008932AB"/>
    <w:rsid w:val="008A09FD"/>
    <w:rsid w:val="008A7C7F"/>
    <w:rsid w:val="008B475B"/>
    <w:rsid w:val="008B6B43"/>
    <w:rsid w:val="008C1557"/>
    <w:rsid w:val="008D652F"/>
    <w:rsid w:val="008D7778"/>
    <w:rsid w:val="008E5588"/>
    <w:rsid w:val="008E67E6"/>
    <w:rsid w:val="00906D11"/>
    <w:rsid w:val="00906E16"/>
    <w:rsid w:val="00911F2A"/>
    <w:rsid w:val="009307C9"/>
    <w:rsid w:val="00930D00"/>
    <w:rsid w:val="009377F9"/>
    <w:rsid w:val="00944051"/>
    <w:rsid w:val="0094618D"/>
    <w:rsid w:val="00963F4D"/>
    <w:rsid w:val="00965A28"/>
    <w:rsid w:val="00967763"/>
    <w:rsid w:val="00970F87"/>
    <w:rsid w:val="009714EE"/>
    <w:rsid w:val="00983A79"/>
    <w:rsid w:val="009879A3"/>
    <w:rsid w:val="00992B93"/>
    <w:rsid w:val="0099414A"/>
    <w:rsid w:val="00994D44"/>
    <w:rsid w:val="009A11D6"/>
    <w:rsid w:val="009A2CA0"/>
    <w:rsid w:val="009B2A7F"/>
    <w:rsid w:val="009B2ACA"/>
    <w:rsid w:val="009B2D7F"/>
    <w:rsid w:val="009C33A1"/>
    <w:rsid w:val="009C3DC8"/>
    <w:rsid w:val="009C7A84"/>
    <w:rsid w:val="009D7566"/>
    <w:rsid w:val="009E118D"/>
    <w:rsid w:val="009E3B61"/>
    <w:rsid w:val="009E4D06"/>
    <w:rsid w:val="009E6928"/>
    <w:rsid w:val="009F1567"/>
    <w:rsid w:val="009F1D0B"/>
    <w:rsid w:val="009F3390"/>
    <w:rsid w:val="009F7DF0"/>
    <w:rsid w:val="00A0113B"/>
    <w:rsid w:val="00A032DE"/>
    <w:rsid w:val="00A049D0"/>
    <w:rsid w:val="00A06D94"/>
    <w:rsid w:val="00A1317D"/>
    <w:rsid w:val="00A22A9F"/>
    <w:rsid w:val="00A24B69"/>
    <w:rsid w:val="00A251F3"/>
    <w:rsid w:val="00A2556D"/>
    <w:rsid w:val="00A2648A"/>
    <w:rsid w:val="00A31D2D"/>
    <w:rsid w:val="00A40976"/>
    <w:rsid w:val="00A55EBE"/>
    <w:rsid w:val="00A61FFD"/>
    <w:rsid w:val="00A707A3"/>
    <w:rsid w:val="00A707FB"/>
    <w:rsid w:val="00A7246D"/>
    <w:rsid w:val="00A73BB5"/>
    <w:rsid w:val="00A75751"/>
    <w:rsid w:val="00A82675"/>
    <w:rsid w:val="00A849A1"/>
    <w:rsid w:val="00A85C86"/>
    <w:rsid w:val="00A90580"/>
    <w:rsid w:val="00A96C58"/>
    <w:rsid w:val="00AA1FD2"/>
    <w:rsid w:val="00AA49B2"/>
    <w:rsid w:val="00AC351F"/>
    <w:rsid w:val="00AC4171"/>
    <w:rsid w:val="00AC509A"/>
    <w:rsid w:val="00AD2252"/>
    <w:rsid w:val="00AD32DF"/>
    <w:rsid w:val="00AD3663"/>
    <w:rsid w:val="00AE1D86"/>
    <w:rsid w:val="00AE7207"/>
    <w:rsid w:val="00AF0912"/>
    <w:rsid w:val="00AF2284"/>
    <w:rsid w:val="00AF243F"/>
    <w:rsid w:val="00AF3261"/>
    <w:rsid w:val="00AF5843"/>
    <w:rsid w:val="00B013AA"/>
    <w:rsid w:val="00B01451"/>
    <w:rsid w:val="00B07134"/>
    <w:rsid w:val="00B14372"/>
    <w:rsid w:val="00B16F15"/>
    <w:rsid w:val="00B22C50"/>
    <w:rsid w:val="00B24860"/>
    <w:rsid w:val="00B26454"/>
    <w:rsid w:val="00B26758"/>
    <w:rsid w:val="00B43A10"/>
    <w:rsid w:val="00B468D8"/>
    <w:rsid w:val="00B47A96"/>
    <w:rsid w:val="00B50402"/>
    <w:rsid w:val="00B53896"/>
    <w:rsid w:val="00B75B92"/>
    <w:rsid w:val="00B967E1"/>
    <w:rsid w:val="00B96F91"/>
    <w:rsid w:val="00BA07E5"/>
    <w:rsid w:val="00BA1091"/>
    <w:rsid w:val="00BA42CB"/>
    <w:rsid w:val="00BB3E47"/>
    <w:rsid w:val="00BC2D71"/>
    <w:rsid w:val="00BC4F50"/>
    <w:rsid w:val="00BC7CD0"/>
    <w:rsid w:val="00BE21C6"/>
    <w:rsid w:val="00BE6867"/>
    <w:rsid w:val="00C02709"/>
    <w:rsid w:val="00C02DB6"/>
    <w:rsid w:val="00C07474"/>
    <w:rsid w:val="00C159A1"/>
    <w:rsid w:val="00C324BB"/>
    <w:rsid w:val="00C36617"/>
    <w:rsid w:val="00C37278"/>
    <w:rsid w:val="00C37287"/>
    <w:rsid w:val="00C45804"/>
    <w:rsid w:val="00C5338D"/>
    <w:rsid w:val="00C55178"/>
    <w:rsid w:val="00C67CF9"/>
    <w:rsid w:val="00C8266D"/>
    <w:rsid w:val="00C82882"/>
    <w:rsid w:val="00C8386F"/>
    <w:rsid w:val="00C84D0C"/>
    <w:rsid w:val="00C870CE"/>
    <w:rsid w:val="00CA6300"/>
    <w:rsid w:val="00CA6DBB"/>
    <w:rsid w:val="00CB195C"/>
    <w:rsid w:val="00CB4A26"/>
    <w:rsid w:val="00CC12A8"/>
    <w:rsid w:val="00CC13AB"/>
    <w:rsid w:val="00CD3096"/>
    <w:rsid w:val="00CF034C"/>
    <w:rsid w:val="00CF2404"/>
    <w:rsid w:val="00CF4190"/>
    <w:rsid w:val="00CF586E"/>
    <w:rsid w:val="00CF6758"/>
    <w:rsid w:val="00D00A7D"/>
    <w:rsid w:val="00D02842"/>
    <w:rsid w:val="00D047FA"/>
    <w:rsid w:val="00D07D53"/>
    <w:rsid w:val="00D21D54"/>
    <w:rsid w:val="00D277C3"/>
    <w:rsid w:val="00D27F0B"/>
    <w:rsid w:val="00D32154"/>
    <w:rsid w:val="00D329B1"/>
    <w:rsid w:val="00D33318"/>
    <w:rsid w:val="00D52856"/>
    <w:rsid w:val="00D56B85"/>
    <w:rsid w:val="00D61458"/>
    <w:rsid w:val="00D65803"/>
    <w:rsid w:val="00D70191"/>
    <w:rsid w:val="00D71043"/>
    <w:rsid w:val="00D74E1D"/>
    <w:rsid w:val="00D82C4C"/>
    <w:rsid w:val="00D857A2"/>
    <w:rsid w:val="00D870FA"/>
    <w:rsid w:val="00D904AF"/>
    <w:rsid w:val="00DA1C5C"/>
    <w:rsid w:val="00DC03F1"/>
    <w:rsid w:val="00DC5630"/>
    <w:rsid w:val="00DE1348"/>
    <w:rsid w:val="00DE3F3C"/>
    <w:rsid w:val="00DE4AA7"/>
    <w:rsid w:val="00DF5C26"/>
    <w:rsid w:val="00DF6430"/>
    <w:rsid w:val="00E02F61"/>
    <w:rsid w:val="00E03A11"/>
    <w:rsid w:val="00E05155"/>
    <w:rsid w:val="00E057C3"/>
    <w:rsid w:val="00E05898"/>
    <w:rsid w:val="00E05964"/>
    <w:rsid w:val="00E059C9"/>
    <w:rsid w:val="00E10EB0"/>
    <w:rsid w:val="00E1315B"/>
    <w:rsid w:val="00E15087"/>
    <w:rsid w:val="00E20159"/>
    <w:rsid w:val="00E21F28"/>
    <w:rsid w:val="00E23DC0"/>
    <w:rsid w:val="00E26A06"/>
    <w:rsid w:val="00E27DFC"/>
    <w:rsid w:val="00E33821"/>
    <w:rsid w:val="00E469B4"/>
    <w:rsid w:val="00E625B6"/>
    <w:rsid w:val="00E73E7F"/>
    <w:rsid w:val="00E74C22"/>
    <w:rsid w:val="00E8231C"/>
    <w:rsid w:val="00E84534"/>
    <w:rsid w:val="00E878E6"/>
    <w:rsid w:val="00E92A74"/>
    <w:rsid w:val="00E966E3"/>
    <w:rsid w:val="00E97AE3"/>
    <w:rsid w:val="00EA1E0D"/>
    <w:rsid w:val="00EA7FDA"/>
    <w:rsid w:val="00EB4EEB"/>
    <w:rsid w:val="00EC2A1D"/>
    <w:rsid w:val="00EC470E"/>
    <w:rsid w:val="00F05F81"/>
    <w:rsid w:val="00F0652D"/>
    <w:rsid w:val="00F145F6"/>
    <w:rsid w:val="00F3159D"/>
    <w:rsid w:val="00F542F0"/>
    <w:rsid w:val="00F56189"/>
    <w:rsid w:val="00F6322A"/>
    <w:rsid w:val="00F65E1E"/>
    <w:rsid w:val="00F8047D"/>
    <w:rsid w:val="00F80E96"/>
    <w:rsid w:val="00F81FA1"/>
    <w:rsid w:val="00F830C4"/>
    <w:rsid w:val="00F84DF9"/>
    <w:rsid w:val="00F87C2D"/>
    <w:rsid w:val="00F9214C"/>
    <w:rsid w:val="00F95D29"/>
    <w:rsid w:val="00F96DF9"/>
    <w:rsid w:val="00FA2937"/>
    <w:rsid w:val="00FA36F4"/>
    <w:rsid w:val="00FA6392"/>
    <w:rsid w:val="00FC1C3F"/>
    <w:rsid w:val="00FD060B"/>
    <w:rsid w:val="00FD0989"/>
    <w:rsid w:val="00FD1906"/>
    <w:rsid w:val="00FD44B7"/>
    <w:rsid w:val="00FD4FDC"/>
    <w:rsid w:val="00FD5AFC"/>
    <w:rsid w:val="00FE2AB0"/>
    <w:rsid w:val="00FE5176"/>
    <w:rsid w:val="00FE679A"/>
    <w:rsid w:val="00FF7E48"/>
    <w:rsid w:val="04A846AE"/>
    <w:rsid w:val="07D774B9"/>
    <w:rsid w:val="0A8B5273"/>
    <w:rsid w:val="0B1E1C49"/>
    <w:rsid w:val="0D1D7190"/>
    <w:rsid w:val="10AA2236"/>
    <w:rsid w:val="110D2286"/>
    <w:rsid w:val="15BA4942"/>
    <w:rsid w:val="28395A0A"/>
    <w:rsid w:val="2A546383"/>
    <w:rsid w:val="2CC1658A"/>
    <w:rsid w:val="3AC92D5C"/>
    <w:rsid w:val="42AC0808"/>
    <w:rsid w:val="50F4482C"/>
    <w:rsid w:val="5B8F417B"/>
    <w:rsid w:val="5DCB04E4"/>
    <w:rsid w:val="75856EDB"/>
    <w:rsid w:val="75C04E87"/>
    <w:rsid w:val="7A7D02E8"/>
    <w:rsid w:val="7D905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99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character" w:default="1" w:styleId="10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uiPriority w:val="0"/>
    <w:pPr>
      <w:spacing w:after="120" w:afterLines="0" w:afterAutospacing="0"/>
    </w:pPr>
  </w:style>
  <w:style w:type="paragraph" w:styleId="5">
    <w:name w:val="Document Map"/>
    <w:basedOn w:val="1"/>
    <w:link w:val="20"/>
    <w:unhideWhenUsed/>
    <w:qFormat/>
    <w:uiPriority w:val="99"/>
    <w:rPr>
      <w:rFonts w:ascii="宋体"/>
      <w:sz w:val="18"/>
      <w:szCs w:val="18"/>
    </w:rPr>
  </w:style>
  <w:style w:type="paragraph" w:styleId="6">
    <w:name w:val="annotation text"/>
    <w:basedOn w:val="1"/>
    <w:unhideWhenUsed/>
    <w:qFormat/>
    <w:uiPriority w:val="99"/>
    <w:pPr>
      <w:jc w:val="left"/>
    </w:pPr>
  </w:style>
  <w:style w:type="paragraph" w:styleId="7">
    <w:name w:val="Balloon Text"/>
    <w:basedOn w:val="1"/>
    <w:link w:val="18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Hyperlink"/>
    <w:unhideWhenUsed/>
    <w:qFormat/>
    <w:uiPriority w:val="99"/>
    <w:rPr>
      <w:color w:val="0563C1"/>
      <w:u w:val="single"/>
    </w:rPr>
  </w:style>
  <w:style w:type="character" w:styleId="12">
    <w:name w:val="annotation reference"/>
    <w:unhideWhenUsed/>
    <w:qFormat/>
    <w:uiPriority w:val="99"/>
    <w:rPr>
      <w:sz w:val="21"/>
      <w:szCs w:val="21"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5">
    <w:name w:val="列出段落1"/>
    <w:basedOn w:val="1"/>
    <w:qFormat/>
    <w:uiPriority w:val="99"/>
    <w:pPr>
      <w:ind w:firstLine="420" w:firstLineChars="200"/>
    </w:pPr>
  </w:style>
  <w:style w:type="character" w:customStyle="1" w:styleId="16">
    <w:name w:val="页眉 字符"/>
    <w:link w:val="9"/>
    <w:qFormat/>
    <w:uiPriority w:val="99"/>
    <w:rPr>
      <w:sz w:val="18"/>
      <w:szCs w:val="18"/>
    </w:rPr>
  </w:style>
  <w:style w:type="character" w:customStyle="1" w:styleId="17">
    <w:name w:val="页脚 字符"/>
    <w:link w:val="8"/>
    <w:qFormat/>
    <w:uiPriority w:val="99"/>
    <w:rPr>
      <w:sz w:val="18"/>
      <w:szCs w:val="18"/>
    </w:rPr>
  </w:style>
  <w:style w:type="character" w:customStyle="1" w:styleId="18">
    <w:name w:val="批注框文本 字符"/>
    <w:link w:val="7"/>
    <w:semiHidden/>
    <w:qFormat/>
    <w:uiPriority w:val="99"/>
    <w:rPr>
      <w:sz w:val="18"/>
      <w:szCs w:val="18"/>
    </w:rPr>
  </w:style>
  <w:style w:type="character" w:customStyle="1" w:styleId="19">
    <w:name w:val="标题 1 字符"/>
    <w:link w:val="3"/>
    <w:qFormat/>
    <w:uiPriority w:val="9"/>
    <w:rPr>
      <w:b/>
      <w:bCs/>
      <w:kern w:val="44"/>
      <w:sz w:val="44"/>
      <w:szCs w:val="44"/>
    </w:rPr>
  </w:style>
  <w:style w:type="character" w:customStyle="1" w:styleId="20">
    <w:name w:val="文档结构图 字符"/>
    <w:link w:val="5"/>
    <w:semiHidden/>
    <w:qFormat/>
    <w:uiPriority w:val="99"/>
    <w:rPr>
      <w:rFonts w:ascii="宋体" w:eastAsia="宋体"/>
      <w:sz w:val="18"/>
      <w:szCs w:val="18"/>
    </w:rPr>
  </w:style>
  <w:style w:type="character" w:customStyle="1" w:styleId="21">
    <w:name w:val="标题 2 字符"/>
    <w:link w:val="4"/>
    <w:qFormat/>
    <w:uiPriority w:val="9"/>
    <w:rPr>
      <w:rFonts w:ascii="Calibri Light" w:hAnsi="Calibri Light" w:eastAsia="宋体"/>
      <w:b/>
      <w:bCs/>
      <w:sz w:val="32"/>
      <w:szCs w:val="32"/>
    </w:rPr>
  </w:style>
  <w:style w:type="character" w:customStyle="1" w:styleId="22">
    <w:name w:val="s1"/>
    <w:basedOn w:val="10"/>
    <w:uiPriority w:val="0"/>
    <w:rPr>
      <w:color w:val="000000"/>
    </w:rPr>
  </w:style>
  <w:style w:type="paragraph" w:customStyle="1" w:styleId="23">
    <w:name w:val="p1"/>
    <w:basedOn w:val="1"/>
    <w:uiPriority w:val="0"/>
    <w:pPr>
      <w:spacing w:before="0" w:beforeAutospacing="0" w:after="0" w:afterAutospacing="0" w:line="440" w:lineRule="atLeast"/>
      <w:ind w:left="0" w:right="0"/>
      <w:jc w:val="left"/>
    </w:pPr>
    <w:rPr>
      <w:rFonts w:ascii="Helvetica Neue" w:hAnsi="Helvetica Neue" w:eastAsia="Helvetica Neue" w:cs="Helvetica Neue"/>
      <w:color w:val="118EFF"/>
      <w:kern w:val="0"/>
      <w:sz w:val="30"/>
      <w:szCs w:val="30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14</Pages>
  <Words>241</Words>
  <Characters>1375</Characters>
  <Lines>11</Lines>
  <Paragraphs>3</Paragraphs>
  <TotalTime>0</TotalTime>
  <ScaleCrop>false</ScaleCrop>
  <LinksUpToDate>false</LinksUpToDate>
  <CharactersWithSpaces>1613</CharactersWithSpaces>
  <Application>WPS Office_3.9.3.6359_F1E327BC-269C-435d-A152-05C5408002CA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2021-11-11T15:12:00Z</dcterms:created>
  <dc:creator>hank gong</dc:creator>
  <cp:lastModifiedBy>bianjiang</cp:lastModifiedBy>
  <dcterms:modified xsi:type="dcterms:W3CDTF">2021-11-11T22:37:12Z</dcterms:modified>
  <dc:title>水利部信息中心</dc:title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2052-3.9.3.6359</vt:lpwstr>
  </property>
</Properties>
</file>